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7D9F1" w14:textId="77777777" w:rsidR="005E4F95" w:rsidRDefault="00312D7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14:paraId="73E0CEB6" w14:textId="77777777" w:rsidR="005E4F95" w:rsidRDefault="00312D7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2023-2024 оқу жылының күзгі семестрі</w:t>
      </w:r>
    </w:p>
    <w:p w14:paraId="126705FE" w14:textId="77777777" w:rsidR="005E4F95" w:rsidRDefault="00312D7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«6В04205 Құқықтану» білім беру бағдарламасы </w:t>
      </w:r>
    </w:p>
    <w:p w14:paraId="155DAE14" w14:textId="77777777" w:rsidR="005E4F95" w:rsidRDefault="00312D7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3 курс, күндізгі бөлім</w:t>
      </w:r>
    </w:p>
    <w:tbl>
      <w:tblPr>
        <w:tblW w:w="10490" w:type="dxa"/>
        <w:tblInd w:w="-856" w:type="dxa"/>
        <w:tblLook w:val="0400" w:firstRow="0" w:lastRow="0" w:firstColumn="0" w:lastColumn="0" w:noHBand="0" w:noVBand="1"/>
      </w:tblPr>
      <w:tblGrid>
        <w:gridCol w:w="2411"/>
        <w:gridCol w:w="1403"/>
        <w:gridCol w:w="581"/>
        <w:gridCol w:w="1134"/>
        <w:gridCol w:w="1134"/>
        <w:gridCol w:w="1134"/>
        <w:gridCol w:w="992"/>
        <w:gridCol w:w="1701"/>
      </w:tblGrid>
      <w:tr w:rsidR="005E4F95" w14:paraId="38C97057" w14:textId="77777777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5EBEFB6" w14:textId="77777777" w:rsidR="005E4F95" w:rsidRDefault="00312D7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757E6AC" w14:textId="77777777" w:rsidR="005E4F95" w:rsidRDefault="00312D7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523907E2" w14:textId="77777777" w:rsidR="005E4F95" w:rsidRDefault="00312D7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  <w:p w14:paraId="70F05A2A" w14:textId="77777777" w:rsidR="005E4F95" w:rsidRDefault="005E4F95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FC00122" w14:textId="77777777" w:rsidR="005E4F95" w:rsidRDefault="00312D7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3F84334" w14:textId="77777777" w:rsidR="005E4F95" w:rsidRDefault="00312D7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3636F12A" w14:textId="77777777" w:rsidR="005E4F95" w:rsidRDefault="00312D7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74CEB8D6" w14:textId="77777777" w:rsidR="005E4F95" w:rsidRDefault="00312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995EF1E" w14:textId="77777777" w:rsidR="005E4F95" w:rsidRDefault="00312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480311AA" w14:textId="77777777" w:rsidR="005E4F95" w:rsidRDefault="00312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5E4F95" w14:paraId="3EB7F285" w14:textId="77777777">
        <w:trPr>
          <w:trHeight w:val="88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2E77B52" w14:textId="77777777" w:rsidR="005E4F95" w:rsidRDefault="005E4F95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72B7BB" w14:textId="77777777" w:rsidR="005E4F95" w:rsidRDefault="005E4F9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CFF4A97" w14:textId="77777777" w:rsidR="005E4F95" w:rsidRDefault="00312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28DD4B8A" w14:textId="77777777" w:rsidR="005E4F95" w:rsidRDefault="00312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CA7A7F3" w14:textId="77777777" w:rsidR="005E4F95" w:rsidRDefault="00312D7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6E305AB" w14:textId="77777777" w:rsidR="005E4F95" w:rsidRDefault="005E4F9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E5D5CA4" w14:textId="77777777" w:rsidR="005E4F95" w:rsidRDefault="005E4F95"/>
        </w:tc>
      </w:tr>
      <w:tr w:rsidR="005E4F95" w14:paraId="753A4215" w14:textId="77777777">
        <w:trPr>
          <w:trHeight w:val="31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1DFA438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65202 </w:t>
            </w:r>
            <w:proofErr w:type="spellStart"/>
            <w:r>
              <w:rPr>
                <w:sz w:val="20"/>
                <w:szCs w:val="20"/>
              </w:rPr>
              <w:t>Аграрлық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</w:t>
            </w:r>
            <w:proofErr w:type="spellEnd"/>
          </w:p>
          <w:p w14:paraId="6BABD241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9AE069E" w14:textId="77777777" w:rsidR="005E4F95" w:rsidRDefault="00312D7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98</w:t>
            </w:r>
          </w:p>
          <w:p w14:paraId="6440B0BD" w14:textId="77777777" w:rsidR="005E4F95" w:rsidRDefault="00312D79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0C93E98" w14:textId="77777777" w:rsidR="005E4F95" w:rsidRDefault="00312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3731154" w14:textId="77777777" w:rsidR="005E4F95" w:rsidRDefault="00312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06CA1A0" w14:textId="77777777" w:rsidR="005E4F95" w:rsidRDefault="00312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281565B" w14:textId="77777777" w:rsidR="005E4F95" w:rsidRDefault="00312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6DADC17" w14:textId="77777777" w:rsidR="005E4F95" w:rsidRDefault="00312D7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E4F95" w14:paraId="1FA42FDA" w14:textId="77777777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570616C4" w14:textId="77777777" w:rsidR="005E4F95" w:rsidRDefault="00312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E4F95" w:rsidRPr="008811B8" w14:paraId="48A7F4EE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8CC7F14" w14:textId="77777777" w:rsidR="005E4F95" w:rsidRDefault="00312D7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8342E01" w14:textId="77777777" w:rsidR="005E4F95" w:rsidRDefault="00312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14:paraId="64D5D36C" w14:textId="77777777" w:rsidR="005E4F95" w:rsidRDefault="00312D7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A1CC81F" w14:textId="77777777" w:rsidR="005E4F95" w:rsidRDefault="00312D7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D365110" w14:textId="77777777" w:rsidR="005E4F95" w:rsidRDefault="00312D7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 </w:t>
            </w:r>
            <w:r>
              <w:rPr>
                <w:b/>
                <w:sz w:val="20"/>
                <w:szCs w:val="20"/>
                <w:lang w:val="kk-KZ"/>
              </w:rPr>
              <w:t>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7D099C4" w14:textId="77777777" w:rsidR="005E4F95" w:rsidRDefault="00312D7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платфомасы</w:t>
            </w:r>
          </w:p>
        </w:tc>
      </w:tr>
      <w:tr w:rsidR="005E4F95" w14:paraId="1095827E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E6C2A8C" w14:textId="77777777" w:rsidR="005E4F95" w:rsidRDefault="00312D7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6A91FC4" w14:textId="77777777" w:rsidR="005E4F95" w:rsidRDefault="00312D7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БП, таңдау компоненті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134730D" w14:textId="77777777" w:rsidR="005E4F95" w:rsidRDefault="00312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Классикалық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шолу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342E9330" w14:textId="77777777" w:rsidR="005E4F95" w:rsidRDefault="00312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аналитикалық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D16DA1" w14:textId="77777777" w:rsidR="005E4F95" w:rsidRDefault="00312D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тапсырмалар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пікірталас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сөзжұмбақтар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құрастыру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7267A77B" w14:textId="77777777" w:rsidR="005E4F95" w:rsidRDefault="00312D7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тест-сұрақтар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D910C67" w14:textId="77777777" w:rsidR="005E4F95" w:rsidRDefault="00312D7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Univer АЖ тест</w:t>
            </w:r>
          </w:p>
        </w:tc>
      </w:tr>
      <w:tr w:rsidR="005E4F95" w14:paraId="55B76C5E" w14:textId="77777777">
        <w:trPr>
          <w:trHeight w:val="21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2BBE2A8" w14:textId="77777777" w:rsidR="005E4F95" w:rsidRDefault="00312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CF31A6E" w14:textId="77777777" w:rsidR="005E4F95" w:rsidRDefault="00312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Рахметов </w:t>
            </w:r>
            <w:proofErr w:type="spellStart"/>
            <w:r>
              <w:rPr>
                <w:sz w:val="20"/>
                <w:szCs w:val="20"/>
              </w:rPr>
              <w:t>Есил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Шарипбаевич</w:t>
            </w:r>
            <w:proofErr w:type="spellEnd"/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549A7CE" w14:textId="77777777" w:rsidR="005E4F95" w:rsidRDefault="005E4F95"/>
        </w:tc>
      </w:tr>
      <w:tr w:rsidR="005E4F95" w14:paraId="692BC09C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8C52684" w14:textId="77777777" w:rsidR="005E4F95" w:rsidRDefault="00312D7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E638406" w14:textId="77777777" w:rsidR="005E4F95" w:rsidRDefault="005E4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ACCAD94" w14:textId="77777777" w:rsidR="005E4F95" w:rsidRDefault="005E4F95"/>
        </w:tc>
      </w:tr>
      <w:tr w:rsidR="005E4F95" w14:paraId="7F1DCFC0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E890334" w14:textId="77777777" w:rsidR="005E4F95" w:rsidRDefault="00312D7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4CB642" w14:textId="15296294" w:rsidR="005E4F95" w:rsidRPr="008811B8" w:rsidRDefault="005E4F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EF8F00D" w14:textId="77777777" w:rsidR="005E4F95" w:rsidRDefault="005E4F95"/>
        </w:tc>
      </w:tr>
      <w:tr w:rsidR="005E4F95" w14:paraId="56B659C0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5B7FF52" w14:textId="77777777" w:rsidR="005E4F95" w:rsidRDefault="00312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ECACF51" w14:textId="185EFA06" w:rsidR="005E4F95" w:rsidRPr="008811B8" w:rsidRDefault="008811B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Умбетов Мадияр Нурдавлетович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805128" w14:textId="77777777" w:rsidR="005E4F95" w:rsidRDefault="005E4F95"/>
        </w:tc>
      </w:tr>
      <w:tr w:rsidR="005E4F95" w14:paraId="129D4ED4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9DFC15" w14:textId="77777777" w:rsidR="005E4F95" w:rsidRDefault="00312D7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3DC8998" w14:textId="51385B24" w:rsidR="005E4F95" w:rsidRDefault="008811B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Umbetov</w:t>
            </w:r>
            <w:proofErr w:type="spellEnd"/>
            <w:r>
              <w:rPr>
                <w:sz w:val="20"/>
                <w:szCs w:val="20"/>
                <w:lang w:val="en-US"/>
              </w:rPr>
              <w:t>-m</w:t>
            </w:r>
            <w:r w:rsidR="00312D79">
              <w:rPr>
                <w:sz w:val="20"/>
                <w:szCs w:val="20"/>
              </w:rPr>
              <w:t>@mail.ru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E976F7F" w14:textId="77777777" w:rsidR="005E4F95" w:rsidRDefault="005E4F95"/>
        </w:tc>
      </w:tr>
      <w:tr w:rsidR="005E4F95" w14:paraId="0DFF631B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7E5DFE0" w14:textId="77777777" w:rsidR="005E4F95" w:rsidRDefault="00312D7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8CA6B72" w14:textId="778A714C" w:rsidR="005E4F95" w:rsidRDefault="00881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8701</w:t>
            </w:r>
            <w:r>
              <w:rPr>
                <w:sz w:val="20"/>
                <w:szCs w:val="20"/>
                <w:lang w:val="kk-KZ"/>
              </w:rPr>
              <w:t>9170200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888AA70" w14:textId="77777777" w:rsidR="005E4F95" w:rsidRDefault="005E4F95"/>
        </w:tc>
      </w:tr>
      <w:tr w:rsidR="005E4F95" w14:paraId="551149F2" w14:textId="77777777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989C32D" w14:textId="77777777" w:rsidR="005E4F95" w:rsidRDefault="00312D7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Ң АКАДЕМИЯЛЫҚ ПРЕЗЕНТАЦИЯСЫ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E4F95" w14:paraId="203F3FF1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34EB663" w14:textId="77777777" w:rsidR="005E4F95" w:rsidRDefault="00312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B7B5E7" w14:textId="77777777" w:rsidR="005E4F95" w:rsidRDefault="00312D7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Оқытудан күтілетін нәтижелер (ОН)*</w:t>
            </w:r>
          </w:p>
          <w:p w14:paraId="1BCA32C4" w14:textId="77777777" w:rsidR="005E4F95" w:rsidRDefault="005E4F9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70A467F" w14:textId="77777777" w:rsidR="005E4F95" w:rsidRDefault="00312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қол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 (ЖИ)</w:t>
            </w:r>
          </w:p>
        </w:tc>
      </w:tr>
      <w:tr w:rsidR="005E4F95" w:rsidRPr="008811B8" w14:paraId="0724A97A" w14:textId="77777777">
        <w:trPr>
          <w:trHeight w:val="15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584D72B" w14:textId="77777777" w:rsidR="005E4F95" w:rsidRDefault="00312D79">
            <w:pPr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Агрокәсіпкерлік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қызмет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процесінде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туындайтын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қатынастарды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құқықтық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реттеуді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дамытудың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негізгі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бағыттарын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түсіну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қабілетін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қалыптастыру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zh-CN"/>
              </w:rPr>
              <w:t>Окытылатын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болады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zh-CN"/>
              </w:rPr>
              <w:t>аграрлық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секторды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дамыту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саласындағы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мемлекеттің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қазіргі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заманғы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тәсілдері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; </w:t>
            </w:r>
            <w:proofErr w:type="spellStart"/>
            <w:r>
              <w:rPr>
                <w:sz w:val="20"/>
                <w:szCs w:val="20"/>
                <w:lang w:eastAsia="zh-CN"/>
              </w:rPr>
              <w:t>аграрлық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құқықтық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қатынастар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қағидаттары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; </w:t>
            </w:r>
            <w:proofErr w:type="spellStart"/>
            <w:r>
              <w:rPr>
                <w:sz w:val="20"/>
                <w:szCs w:val="20"/>
                <w:lang w:eastAsia="zh-CN"/>
              </w:rPr>
              <w:t>аграрлық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секторды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мемлекеттік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реттеу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қолдау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; </w:t>
            </w:r>
            <w:proofErr w:type="spellStart"/>
            <w:r>
              <w:rPr>
                <w:sz w:val="20"/>
                <w:szCs w:val="20"/>
                <w:lang w:eastAsia="zh-CN"/>
              </w:rPr>
              <w:t>ауыл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шаруашылығы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ұйымының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шаруа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және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фермер </w:t>
            </w:r>
            <w:proofErr w:type="spellStart"/>
            <w:r>
              <w:rPr>
                <w:sz w:val="20"/>
                <w:szCs w:val="20"/>
                <w:lang w:eastAsia="zh-CN"/>
              </w:rPr>
              <w:t>қожалықтарының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құқықтық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жағдайы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зерделенетін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/>
              </w:rPr>
              <w:t>болады</w:t>
            </w:r>
            <w:proofErr w:type="spellEnd"/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3F6590" w14:textId="77777777" w:rsidR="005E4F95" w:rsidRDefault="00312D79">
            <w:pPr>
              <w:pStyle w:val="a8"/>
              <w:numPr>
                <w:ilvl w:val="0"/>
                <w:numId w:val="8"/>
              </w:numPr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Білім беру бағдарламасы бойынша ОН Аграрлық құқық және агра</w:t>
            </w:r>
            <w:r>
              <w:rPr>
                <w:sz w:val="20"/>
                <w:szCs w:val="20"/>
                <w:lang w:val="kk-KZ"/>
              </w:rPr>
              <w:t>рлық заңнама теориясының мазмұнын және аграрлық қатынастарды мемлекеттік реттеудің құқықтық тетіктерін түсінуді көрсету.</w:t>
            </w:r>
          </w:p>
          <w:p w14:paraId="4F281017" w14:textId="77777777" w:rsidR="005E4F95" w:rsidRPr="008811B8" w:rsidRDefault="005E4F95">
            <w:pPr>
              <w:pStyle w:val="a8"/>
              <w:tabs>
                <w:tab w:val="left" w:pos="166"/>
              </w:tabs>
              <w:ind w:left="-108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EFE26D5" w14:textId="77777777" w:rsidR="005E4F95" w:rsidRDefault="00312D79">
            <w:pPr>
              <w:pStyle w:val="a8"/>
              <w:numPr>
                <w:ilvl w:val="1"/>
                <w:numId w:val="1"/>
              </w:numPr>
              <w:ind w:left="360" w:hanging="36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Аграрлық қатынастарды құқықтық реттеудің ерекшелігін дәлелдей біледі.</w:t>
            </w:r>
          </w:p>
        </w:tc>
      </w:tr>
      <w:tr w:rsidR="005E4F95" w:rsidRPr="008811B8" w14:paraId="2005E403" w14:textId="77777777">
        <w:trPr>
          <w:trHeight w:val="15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486569C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0B5555E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98E7EA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 xml:space="preserve">1.2 Құқық жүйесіндегі аграрлық құқықтың орны мен рөлін </w:t>
            </w:r>
            <w:r w:rsidRPr="008811B8">
              <w:rPr>
                <w:sz w:val="20"/>
                <w:szCs w:val="20"/>
                <w:lang w:val="kk-KZ"/>
              </w:rPr>
              <w:t>анықтап берді.</w:t>
            </w:r>
          </w:p>
        </w:tc>
      </w:tr>
      <w:tr w:rsidR="005E4F95" w:rsidRPr="008811B8" w14:paraId="028134AD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D08FF10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D2DD696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>2. Қазақстан экономикасының түрлі секторлары жұмысының тиімділігін жетілдіру жөніндегі шаралар кешенін ұсыну үшін олардың тиімділігін сыни бағалау негізінде аграрлық құқық нормаларын қолдану тәртібін талдау әдістерін саралау.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28E2729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 xml:space="preserve">2.1 </w:t>
            </w:r>
            <w:r w:rsidRPr="008811B8">
              <w:rPr>
                <w:sz w:val="20"/>
                <w:szCs w:val="20"/>
                <w:lang w:val="kk-KZ"/>
              </w:rPr>
              <w:t>Аграрлық құқық нормаларын қолдану шарттарын талдау әдістемесін қолданды.</w:t>
            </w:r>
          </w:p>
        </w:tc>
      </w:tr>
      <w:tr w:rsidR="005E4F95" w:rsidRPr="008811B8" w14:paraId="243F515B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1CE9017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7A8185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2C7C0E1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>2.2 Аграрлық құқықтың белгілі бір нормаларын қолдану шарттарын түсіндіре біледі.</w:t>
            </w:r>
          </w:p>
        </w:tc>
      </w:tr>
      <w:tr w:rsidR="005E4F95" w:rsidRPr="008811B8" w14:paraId="7A75EE6B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C20CCD4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15EA069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3C82E2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 xml:space="preserve">2.3 Әр түрлі практикалық жағдайларда аграрлық-құқықтық нормаларды заңнамалық бекітудің </w:t>
            </w:r>
            <w:r w:rsidRPr="008811B8">
              <w:rPr>
                <w:sz w:val="20"/>
                <w:szCs w:val="20"/>
                <w:lang w:val="kk-KZ"/>
              </w:rPr>
              <w:t>ерекшеліктерін талдауды меңгерген.</w:t>
            </w:r>
          </w:p>
        </w:tc>
      </w:tr>
      <w:tr w:rsidR="005E4F95" w:rsidRPr="008811B8" w14:paraId="05BAF713" w14:textId="77777777">
        <w:trPr>
          <w:trHeight w:val="8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9486DCE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AA93B80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>3. Аграрлық қатынастарды мемлекеттік реттеудің, сондай-ақ азық-түлік, ветеринариялық және фитосанитариялық қауіпсіздіктің тиімділігін қамтамасыз етудің ерекшеліктерін талдау және анықтау.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95C51CD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>3.1 Аграрлық қатынастарды мемле</w:t>
            </w:r>
            <w:r w:rsidRPr="008811B8">
              <w:rPr>
                <w:sz w:val="20"/>
                <w:szCs w:val="20"/>
                <w:lang w:val="kk-KZ"/>
              </w:rPr>
              <w:t>кеттік реттеу әдістемелерін жіктей біледі.</w:t>
            </w:r>
          </w:p>
        </w:tc>
      </w:tr>
      <w:tr w:rsidR="005E4F95" w:rsidRPr="008811B8" w14:paraId="439E444B" w14:textId="77777777">
        <w:trPr>
          <w:trHeight w:val="8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A53FF5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E9392B7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E7041EF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>3.2 Аграрлық қатынастарды мемлекеттік реттеудің экономикалық әдістерін салыстыра алады.</w:t>
            </w:r>
          </w:p>
        </w:tc>
      </w:tr>
      <w:tr w:rsidR="005E4F95" w:rsidRPr="008811B8" w14:paraId="135C5AE3" w14:textId="77777777">
        <w:trPr>
          <w:trHeight w:val="8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9AEBC40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78B646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F558CC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 xml:space="preserve">3.3 Мемлекеттік реттеу мен басқарудың ұқсастықтары мен айырмашылықтарын </w:t>
            </w:r>
            <w:r w:rsidRPr="008811B8">
              <w:rPr>
                <w:sz w:val="20"/>
                <w:szCs w:val="20"/>
                <w:lang w:val="kk-KZ"/>
              </w:rPr>
              <w:lastRenderedPageBreak/>
              <w:t xml:space="preserve">және осы әдістерді қолдану негіздерін </w:t>
            </w:r>
            <w:r w:rsidRPr="008811B8">
              <w:rPr>
                <w:sz w:val="20"/>
                <w:szCs w:val="20"/>
                <w:lang w:val="kk-KZ"/>
              </w:rPr>
              <w:t>анықтады</w:t>
            </w:r>
          </w:p>
        </w:tc>
      </w:tr>
      <w:tr w:rsidR="005E4F95" w:rsidRPr="008811B8" w14:paraId="38D2E183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176299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12E60E5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>4. Аграрлық заңнаманы қолданудың тиімділігін қамтамасыз ету бойынша ұсынымдар жасау.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B481ED0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>4.1 Аграрлық заңнаманы қамтамасыз ету жөніндегі шараларды әзірлеуді біледі.</w:t>
            </w:r>
          </w:p>
        </w:tc>
      </w:tr>
      <w:tr w:rsidR="005E4F95" w:rsidRPr="008811B8" w14:paraId="3EADE215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D22312A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3C4D22D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0BFF1D8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 xml:space="preserve">4.2 Заңдылықты бұзудың себептерін және олардың алдын алу жолдарын, жоюды </w:t>
            </w:r>
            <w:r w:rsidRPr="008811B8">
              <w:rPr>
                <w:sz w:val="20"/>
                <w:szCs w:val="20"/>
                <w:lang w:val="kk-KZ"/>
              </w:rPr>
              <w:t>түсіндіре алады.</w:t>
            </w:r>
          </w:p>
        </w:tc>
      </w:tr>
      <w:tr w:rsidR="005E4F95" w:rsidRPr="008811B8" w14:paraId="61383AE3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C707B6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17FA0EC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84D1C02" w14:textId="77777777" w:rsidR="005E4F95" w:rsidRPr="008811B8" w:rsidRDefault="00312D79">
            <w:pPr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>4.3 Аграрлық кәсіпкерліктің түрлі салаларында заңнаманың сақталуын қамтамасыз етуді жетілдіру бойынша жоспарлар жасауды біледі.</w:t>
            </w:r>
          </w:p>
        </w:tc>
      </w:tr>
      <w:tr w:rsidR="005E4F95" w:rsidRPr="008811B8" w14:paraId="2FBD17A8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380AB7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1FFF463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 xml:space="preserve">5. ҚР заңнамасын талдау және оны қолдану практикасын жетілдіру жөнінде нақты ұсыныстар әзірлеу </w:t>
            </w:r>
            <w:r w:rsidRPr="008811B8">
              <w:rPr>
                <w:sz w:val="20"/>
                <w:szCs w:val="20"/>
                <w:lang w:val="kk-KZ"/>
              </w:rPr>
              <w:t>негізінде аграрлық қатынастардың әртүрлі салаларындағы құқықтық реттеу практикасына баға беру.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4F2EA4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>5.1 Аграрлық қатынастарды реттеудің экономикалық тетіктерін қолдану қажеттілігін негіздеуді меңгерген.</w:t>
            </w:r>
          </w:p>
        </w:tc>
      </w:tr>
      <w:tr w:rsidR="005E4F95" w:rsidRPr="008811B8" w14:paraId="4D3A311F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44145DA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216A0D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7EE54DB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 xml:space="preserve">5.2 Аграрлық қатынастарды реттеу саласындағы шет елдердің тәжірибесін қолдана біледі. </w:t>
            </w:r>
          </w:p>
        </w:tc>
      </w:tr>
      <w:tr w:rsidR="005E4F95" w:rsidRPr="008811B8" w14:paraId="5E1A6475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C7B4AC0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0EF9572" w14:textId="77777777" w:rsidR="005E4F95" w:rsidRPr="008811B8" w:rsidRDefault="005E4F95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2450D41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>5.3 Азық-түлік, ветеринариялық және фитосанитариялық қауіпсіздікті қамтамасыз етуде шет елдердің оң тәжірибесін қолдану мүмкіндігіне баға бере алады.</w:t>
            </w:r>
          </w:p>
        </w:tc>
      </w:tr>
      <w:tr w:rsidR="005E4F95" w14:paraId="484BE7C9" w14:textId="77777777">
        <w:trPr>
          <w:trHeight w:val="2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58CC16F" w14:textId="77777777" w:rsidR="005E4F95" w:rsidRDefault="00312D7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3E58C7F" w14:textId="77777777" w:rsidR="005E4F95" w:rsidRDefault="00312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GP2207 </w:t>
            </w:r>
            <w:proofErr w:type="spellStart"/>
            <w:r>
              <w:rPr>
                <w:sz w:val="20"/>
                <w:szCs w:val="20"/>
              </w:rPr>
              <w:t>Азаматтық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</w:t>
            </w:r>
            <w:proofErr w:type="spellEnd"/>
            <w:r>
              <w:rPr>
                <w:sz w:val="20"/>
                <w:szCs w:val="20"/>
              </w:rPr>
              <w:t xml:space="preserve">, EP2209 </w:t>
            </w:r>
            <w:proofErr w:type="spellStart"/>
            <w:r>
              <w:rPr>
                <w:sz w:val="20"/>
                <w:szCs w:val="20"/>
              </w:rPr>
              <w:t>Экологиялық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</w:t>
            </w:r>
            <w:proofErr w:type="spellEnd"/>
            <w:r>
              <w:rPr>
                <w:sz w:val="20"/>
                <w:szCs w:val="20"/>
              </w:rPr>
              <w:t xml:space="preserve">, FP2212 </w:t>
            </w:r>
            <w:proofErr w:type="spellStart"/>
            <w:r>
              <w:rPr>
                <w:sz w:val="20"/>
                <w:szCs w:val="20"/>
              </w:rPr>
              <w:t>Қаржы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құқығы</w:t>
            </w:r>
            <w:proofErr w:type="spellEnd"/>
            <w:r>
              <w:rPr>
                <w:sz w:val="20"/>
                <w:szCs w:val="20"/>
              </w:rPr>
              <w:t xml:space="preserve">, TP2211 </w:t>
            </w:r>
            <w:proofErr w:type="spellStart"/>
            <w:r>
              <w:rPr>
                <w:sz w:val="20"/>
                <w:szCs w:val="20"/>
              </w:rPr>
              <w:t>Еңбек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құқығы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E4F95" w:rsidRPr="008811B8" w14:paraId="57BE7C84" w14:textId="77777777">
        <w:trPr>
          <w:trHeight w:val="2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07E968" w14:textId="77777777" w:rsidR="005E4F95" w:rsidRDefault="00312D7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191F707" w14:textId="77777777" w:rsidR="005E4F95" w:rsidRPr="008811B8" w:rsidRDefault="00312D79">
            <w:pPr>
              <w:jc w:val="both"/>
              <w:rPr>
                <w:sz w:val="20"/>
                <w:szCs w:val="20"/>
                <w:lang w:val="kk-KZ"/>
              </w:rPr>
            </w:pPr>
            <w:r w:rsidRPr="008811B8">
              <w:rPr>
                <w:sz w:val="20"/>
                <w:szCs w:val="20"/>
                <w:lang w:val="kk-KZ"/>
              </w:rPr>
              <w:t xml:space="preserve">ZP3215 Жер құқығы, SP3223 Отбасы құқығы,  PN3223 Жер қойнауын пайдалану құқығы, NP4303 Салық құқығы, PP4312 Кәсіпкерлік құқық, VP3310 Су </w:t>
            </w:r>
            <w:r w:rsidRPr="008811B8">
              <w:rPr>
                <w:sz w:val="20"/>
                <w:szCs w:val="20"/>
                <w:lang w:val="kk-KZ"/>
              </w:rPr>
              <w:t>құқығы.</w:t>
            </w:r>
          </w:p>
        </w:tc>
      </w:tr>
      <w:tr w:rsidR="005E4F95" w14:paraId="145FC57C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1BBBDE7" w14:textId="77777777" w:rsidR="005E4F95" w:rsidRDefault="00312D7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A712613" w14:textId="77777777" w:rsidR="005E4F95" w:rsidRDefault="00312D79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Әдебиет: </w:t>
            </w:r>
          </w:p>
          <w:p w14:paraId="41CE9AF7" w14:textId="77777777" w:rsidR="005E4F95" w:rsidRDefault="00312D79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1. Негізгі:</w:t>
            </w:r>
          </w:p>
          <w:p w14:paraId="2E1BDD6F" w14:textId="77777777" w:rsidR="005E4F95" w:rsidRDefault="00312D7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proofErr w:type="spellStart"/>
            <w:r>
              <w:rPr>
                <w:bCs/>
                <w:sz w:val="20"/>
                <w:szCs w:val="20"/>
              </w:rPr>
              <w:t>Еркинбаева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Л. К., </w:t>
            </w:r>
            <w:proofErr w:type="spellStart"/>
            <w:r>
              <w:rPr>
                <w:bCs/>
                <w:sz w:val="20"/>
                <w:szCs w:val="20"/>
              </w:rPr>
              <w:t>Калымбек</w:t>
            </w:r>
            <w:proofErr w:type="spellEnd"/>
            <w:r>
              <w:rPr>
                <w:bCs/>
                <w:sz w:val="20"/>
                <w:szCs w:val="20"/>
              </w:rPr>
              <w:t xml:space="preserve"> Б., </w:t>
            </w:r>
            <w:proofErr w:type="spellStart"/>
            <w:r>
              <w:rPr>
                <w:bCs/>
                <w:sz w:val="20"/>
                <w:szCs w:val="20"/>
              </w:rPr>
              <w:t>Озенбаева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А. Аграрные правоотношения Республики Казахстан: теория и практика учебное пособие. - Талдыкорган: «Палитра», 2019.</w:t>
            </w:r>
          </w:p>
          <w:p w14:paraId="7E0AADC8" w14:textId="77777777" w:rsidR="005E4F95" w:rsidRDefault="00312D79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Еркинбаева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Л. К., </w:t>
            </w:r>
            <w:proofErr w:type="spellStart"/>
            <w:r>
              <w:rPr>
                <w:bCs/>
                <w:sz w:val="20"/>
                <w:szCs w:val="20"/>
              </w:rPr>
              <w:t>Озенбаева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А. Т., </w:t>
            </w:r>
            <w:proofErr w:type="spellStart"/>
            <w:r>
              <w:rPr>
                <w:bCs/>
                <w:sz w:val="20"/>
                <w:szCs w:val="20"/>
              </w:rPr>
              <w:t>Калымбек</w:t>
            </w:r>
            <w:proofErr w:type="spellEnd"/>
            <w:r>
              <w:rPr>
                <w:bCs/>
                <w:sz w:val="20"/>
                <w:szCs w:val="20"/>
              </w:rPr>
              <w:t xml:space="preserve"> Б. правовые проблемы обеспечения продовольственной безопасности при переходе сельскохозяйственного кооператива РК на новую ступень развития. Талдыкорган</w:t>
            </w:r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</w:rPr>
              <w:t>Монография</w:t>
            </w:r>
            <w:r>
              <w:rPr>
                <w:bCs/>
                <w:sz w:val="20"/>
                <w:szCs w:val="20"/>
                <w:lang w:val="en-US"/>
              </w:rPr>
              <w:t xml:space="preserve">. 2018 </w:t>
            </w:r>
            <w:r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  <w:lang w:val="en-US"/>
              </w:rPr>
              <w:t xml:space="preserve">. – 149 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  <w:lang w:val="en-US"/>
              </w:rPr>
              <w:t>;</w:t>
            </w:r>
          </w:p>
          <w:p w14:paraId="7AB9D647" w14:textId="77777777" w:rsidR="005E4F95" w:rsidRPr="008811B8" w:rsidRDefault="00312D79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3.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Yerkinbayeva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l.,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Ozenbaye</w:t>
            </w:r>
            <w:r>
              <w:rPr>
                <w:bCs/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A. Legal protection of agrarian and land law relations at the present stage of agricultural cooperation development in the Republic of Kazakhstan. </w:t>
            </w:r>
            <w:r w:rsidRPr="008811B8">
              <w:rPr>
                <w:bCs/>
                <w:sz w:val="20"/>
                <w:szCs w:val="20"/>
                <w:lang w:val="en-US"/>
              </w:rPr>
              <w:t xml:space="preserve">Monograph. – </w:t>
            </w:r>
            <w:proofErr w:type="spellStart"/>
            <w:r w:rsidRPr="008811B8">
              <w:rPr>
                <w:bCs/>
                <w:sz w:val="20"/>
                <w:szCs w:val="20"/>
                <w:lang w:val="en-US"/>
              </w:rPr>
              <w:t>Taldykorgan</w:t>
            </w:r>
            <w:proofErr w:type="spellEnd"/>
            <w:r w:rsidRPr="008811B8">
              <w:rPr>
                <w:bCs/>
                <w:sz w:val="20"/>
                <w:szCs w:val="20"/>
                <w:lang w:val="en-US"/>
              </w:rPr>
              <w:t xml:space="preserve">: «The </w:t>
            </w:r>
            <w:proofErr w:type="spellStart"/>
            <w:r w:rsidRPr="008811B8">
              <w:rPr>
                <w:bCs/>
                <w:sz w:val="20"/>
                <w:szCs w:val="20"/>
                <w:lang w:val="en-US"/>
              </w:rPr>
              <w:t>Politra</w:t>
            </w:r>
            <w:proofErr w:type="spellEnd"/>
            <w:r w:rsidRPr="008811B8">
              <w:rPr>
                <w:bCs/>
                <w:sz w:val="20"/>
                <w:szCs w:val="20"/>
                <w:lang w:val="en-US"/>
              </w:rPr>
              <w:t>», 2019. - 133 p.</w:t>
            </w:r>
          </w:p>
          <w:p w14:paraId="465E4F1D" w14:textId="77777777" w:rsidR="005E4F95" w:rsidRPr="008811B8" w:rsidRDefault="00312D7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811B8">
              <w:rPr>
                <w:b/>
                <w:bCs/>
                <w:sz w:val="20"/>
                <w:szCs w:val="20"/>
                <w:lang w:val="en-US"/>
              </w:rPr>
              <w:t xml:space="preserve">2. </w:t>
            </w:r>
            <w:proofErr w:type="spellStart"/>
            <w:r>
              <w:rPr>
                <w:b/>
                <w:bCs/>
                <w:sz w:val="20"/>
                <w:szCs w:val="20"/>
              </w:rPr>
              <w:t>Қосымша</w:t>
            </w:r>
            <w:proofErr w:type="spellEnd"/>
            <w:r w:rsidRPr="008811B8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2B0DE5FA" w14:textId="77777777" w:rsidR="005E4F95" w:rsidRDefault="00312D79">
            <w:pPr>
              <w:rPr>
                <w:sz w:val="20"/>
                <w:szCs w:val="20"/>
                <w:lang w:val="kk-KZ"/>
              </w:rPr>
            </w:pPr>
            <w:r w:rsidRPr="008811B8">
              <w:rPr>
                <w:bCs/>
                <w:sz w:val="20"/>
                <w:szCs w:val="20"/>
                <w:lang w:val="en-US"/>
              </w:rPr>
              <w:t xml:space="preserve">4. </w:t>
            </w:r>
            <w:r>
              <w:rPr>
                <w:sz w:val="20"/>
                <w:szCs w:val="20"/>
                <w:lang w:val="kk-KZ"/>
              </w:rPr>
              <w:t xml:space="preserve">Айгаринова Г.Т., Джангабулова А.К. </w:t>
            </w:r>
            <w:r>
              <w:rPr>
                <w:sz w:val="20"/>
                <w:szCs w:val="20"/>
                <w:lang w:val="kk-KZ"/>
              </w:rPr>
              <w:t>Қазақстан Республикасының экологиялық құқығы: оқу құралы–А., 2018. – 448 б.</w:t>
            </w:r>
          </w:p>
          <w:p w14:paraId="4F3C6483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5. Аграрное право, </w:t>
            </w:r>
            <w:r>
              <w:rPr>
                <w:sz w:val="20"/>
                <w:szCs w:val="20"/>
              </w:rPr>
              <w:t xml:space="preserve">Методические указания: Краснодар </w:t>
            </w:r>
            <w:proofErr w:type="spellStart"/>
            <w:r>
              <w:rPr>
                <w:sz w:val="20"/>
                <w:szCs w:val="20"/>
              </w:rPr>
              <w:t>КубГАУ</w:t>
            </w:r>
            <w:proofErr w:type="spellEnd"/>
            <w:r>
              <w:rPr>
                <w:sz w:val="20"/>
                <w:szCs w:val="20"/>
              </w:rPr>
              <w:t xml:space="preserve"> 2020. - 21 с.</w:t>
            </w:r>
          </w:p>
          <w:p w14:paraId="5AE8D45F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Жетписбаев</w:t>
            </w:r>
            <w:proofErr w:type="spellEnd"/>
            <w:r>
              <w:rPr>
                <w:sz w:val="20"/>
                <w:szCs w:val="20"/>
              </w:rPr>
              <w:t xml:space="preserve"> Б.А.    Аграрное право Республики </w:t>
            </w:r>
            <w:proofErr w:type="gramStart"/>
            <w:r>
              <w:rPr>
                <w:sz w:val="20"/>
                <w:szCs w:val="20"/>
              </w:rPr>
              <w:t>Казахстан :</w:t>
            </w:r>
            <w:proofErr w:type="gramEnd"/>
            <w:r>
              <w:rPr>
                <w:sz w:val="20"/>
                <w:szCs w:val="20"/>
              </w:rPr>
              <w:t xml:space="preserve"> учебник в 2-х ч.: часть общая / Б. </w:t>
            </w:r>
            <w:proofErr w:type="spellStart"/>
            <w:r>
              <w:rPr>
                <w:sz w:val="20"/>
                <w:szCs w:val="20"/>
              </w:rPr>
              <w:t>Жетписбаев</w:t>
            </w:r>
            <w:proofErr w:type="spellEnd"/>
            <w:r>
              <w:rPr>
                <w:sz w:val="20"/>
                <w:szCs w:val="20"/>
              </w:rPr>
              <w:t xml:space="preserve"> 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  <w:r>
              <w:rPr>
                <w:sz w:val="20"/>
                <w:szCs w:val="20"/>
              </w:rPr>
              <w:t xml:space="preserve">. ин-т правоведения и </w:t>
            </w:r>
            <w:proofErr w:type="spellStart"/>
            <w:r>
              <w:rPr>
                <w:sz w:val="20"/>
                <w:szCs w:val="20"/>
              </w:rPr>
              <w:t>междунар</w:t>
            </w:r>
            <w:proofErr w:type="spellEnd"/>
            <w:r>
              <w:rPr>
                <w:sz w:val="20"/>
                <w:szCs w:val="20"/>
              </w:rPr>
              <w:t xml:space="preserve">. отношений, Ин-т </w:t>
            </w:r>
            <w:proofErr w:type="spellStart"/>
            <w:r>
              <w:rPr>
                <w:sz w:val="20"/>
                <w:szCs w:val="20"/>
              </w:rPr>
              <w:t>междунар</w:t>
            </w:r>
            <w:proofErr w:type="spellEnd"/>
            <w:r>
              <w:rPr>
                <w:sz w:val="20"/>
                <w:szCs w:val="20"/>
              </w:rPr>
              <w:t xml:space="preserve">. права и </w:t>
            </w:r>
            <w:proofErr w:type="spellStart"/>
            <w:r>
              <w:rPr>
                <w:sz w:val="20"/>
                <w:szCs w:val="20"/>
              </w:rPr>
              <w:t>междунар</w:t>
            </w:r>
            <w:proofErr w:type="spellEnd"/>
            <w:r>
              <w:rPr>
                <w:sz w:val="20"/>
                <w:szCs w:val="20"/>
              </w:rPr>
              <w:t>. бизнеса «</w:t>
            </w:r>
            <w:proofErr w:type="spellStart"/>
            <w:r>
              <w:rPr>
                <w:sz w:val="20"/>
                <w:szCs w:val="20"/>
              </w:rPr>
              <w:t>Данекер</w:t>
            </w:r>
            <w:proofErr w:type="spellEnd"/>
            <w:r>
              <w:rPr>
                <w:sz w:val="20"/>
                <w:szCs w:val="20"/>
              </w:rPr>
              <w:t xml:space="preserve">». - 2-е изд. - </w:t>
            </w:r>
            <w:proofErr w:type="gramStart"/>
            <w:r>
              <w:rPr>
                <w:sz w:val="20"/>
                <w:szCs w:val="20"/>
              </w:rPr>
              <w:t>Алматы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Данекер</w:t>
            </w:r>
            <w:proofErr w:type="spellEnd"/>
            <w:r>
              <w:rPr>
                <w:sz w:val="20"/>
                <w:szCs w:val="20"/>
              </w:rPr>
              <w:t>, 2002. - 286 с.</w:t>
            </w:r>
          </w:p>
          <w:p w14:paraId="31283819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</w:t>
            </w:r>
            <w:r>
              <w:rPr>
                <w:b/>
                <w:bCs/>
                <w:sz w:val="20"/>
                <w:szCs w:val="20"/>
                <w:lang w:val="kk-KZ"/>
              </w:rPr>
              <w:t>тар</w:t>
            </w:r>
          </w:p>
          <w:p w14:paraId="6EFCED06" w14:textId="77777777" w:rsidR="005E4F95" w:rsidRDefault="00312D79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c"/>
                <w:sz w:val="20"/>
                <w:szCs w:val="20"/>
                <w:lang w:val="kk-KZ"/>
              </w:rPr>
              <w:t xml:space="preserve">http://elibrary.kaznu.kz/ru </w:t>
            </w:r>
          </w:p>
          <w:p w14:paraId="781DE621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c"/>
                <w:sz w:val="20"/>
                <w:szCs w:val="20"/>
              </w:rPr>
              <w:t>https://adilet.zan.kz/kaz/</w:t>
            </w:r>
          </w:p>
          <w:p w14:paraId="2E127002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https://blog.agrokebety.com/ponyatiye-agrarnogo-prava</w:t>
            </w:r>
          </w:p>
        </w:tc>
      </w:tr>
    </w:tbl>
    <w:p w14:paraId="3927E7D6" w14:textId="77777777" w:rsidR="005E4F95" w:rsidRDefault="005E4F95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 w:firstRow="0" w:lastRow="0" w:firstColumn="0" w:lastColumn="0" w:noHBand="0" w:noVBand="0"/>
      </w:tblPr>
      <w:tblGrid>
        <w:gridCol w:w="834"/>
        <w:gridCol w:w="1372"/>
        <w:gridCol w:w="284"/>
        <w:gridCol w:w="706"/>
        <w:gridCol w:w="2012"/>
        <w:gridCol w:w="3123"/>
        <w:gridCol w:w="2159"/>
      </w:tblGrid>
      <w:tr w:rsidR="005E4F95" w14:paraId="54AB9929" w14:textId="77777777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AF5C2A6" w14:textId="77777777" w:rsidR="005E4F95" w:rsidRDefault="00312D7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51394633" w14:textId="77777777" w:rsidR="005E4F95" w:rsidRDefault="00312D7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1D4701F3" w14:textId="77777777" w:rsidR="005E4F95" w:rsidRDefault="00312D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8227E93" w14:textId="77777777" w:rsidR="005E4F95" w:rsidRDefault="00312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Академиялық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саясатымен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академиялық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адалдық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Саясатымен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>
              <w:rPr>
                <w:sz w:val="20"/>
                <w:szCs w:val="20"/>
              </w:rPr>
              <w:t xml:space="preserve">. </w:t>
            </w:r>
          </w:p>
          <w:p w14:paraId="6E5EA930" w14:textId="77777777" w:rsidR="005E4F95" w:rsidRDefault="00312D7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Құжаттар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</w:rPr>
              <w:t xml:space="preserve">Ж </w:t>
            </w:r>
            <w:proofErr w:type="spellStart"/>
            <w:r>
              <w:rPr>
                <w:sz w:val="20"/>
                <w:szCs w:val="20"/>
              </w:rPr>
              <w:t>басты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бетінде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қолжетімді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08D83D5" w14:textId="77777777" w:rsidR="005E4F95" w:rsidRDefault="00312D7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Студенттердің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магистранттардың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докторанттардың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ғылыми-зерттеу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жұмысы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тікелей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кафедраларда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зертханаларда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университеттің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ғылыми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жобалау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бөлімшелерінде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студенттік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ғылыми-техникалық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>
              <w:rPr>
                <w:sz w:val="20"/>
                <w:szCs w:val="20"/>
              </w:rPr>
              <w:t xml:space="preserve">де </w:t>
            </w:r>
            <w:proofErr w:type="spellStart"/>
            <w:r>
              <w:rPr>
                <w:sz w:val="20"/>
                <w:szCs w:val="20"/>
              </w:rPr>
              <w:t>ұйымдастырылады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деңгейлеріндегі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заманауи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ғылыми-зерттеу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технологияларды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отырып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жаңа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негізінде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зерттеу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дағдылары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құзыреттілікте</w:t>
            </w:r>
            <w:r>
              <w:rPr>
                <w:sz w:val="20"/>
                <w:szCs w:val="20"/>
              </w:rPr>
              <w:t>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дамытуға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бағытталған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Зерттеу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университетінің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оқытушысы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дәрістер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семинарлық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>
              <w:rPr>
                <w:sz w:val="20"/>
                <w:szCs w:val="20"/>
              </w:rPr>
              <w:t>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көрініс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табатын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сабақтары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тапсырмалар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тақырыптары</w:t>
            </w:r>
            <w:r>
              <w:rPr>
                <w:sz w:val="20"/>
                <w:szCs w:val="20"/>
              </w:rPr>
              <w:t>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өзектілігіне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жауап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тапсырмаларына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біріктіреді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00763B7" w14:textId="77777777" w:rsidR="005E4F95" w:rsidRDefault="00312D7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Әр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Мерзімдерді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>
              <w:rPr>
                <w:sz w:val="20"/>
                <w:szCs w:val="20"/>
              </w:rPr>
              <w:t>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891516" w14:textId="77777777" w:rsidR="005E4F95" w:rsidRDefault="00312D7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rStyle w:val="ac"/>
                <w:b/>
                <w:bCs/>
                <w:sz w:val="20"/>
                <w:szCs w:val="20"/>
              </w:rPr>
              <w:t>Академиялық</w:t>
            </w:r>
            <w:proofErr w:type="spellEnd"/>
            <w:r>
              <w:rPr>
                <w:rStyle w:val="a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c"/>
                <w:b/>
                <w:bCs/>
                <w:sz w:val="20"/>
                <w:szCs w:val="20"/>
              </w:rPr>
              <w:t>адалдық</w:t>
            </w:r>
            <w:proofErr w:type="spellEnd"/>
            <w:r>
              <w:rPr>
                <w:rStyle w:val="ac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ac"/>
                <w:sz w:val="20"/>
                <w:szCs w:val="20"/>
              </w:rPr>
              <w:t>Практикалық</w:t>
            </w:r>
            <w:proofErr w:type="spellEnd"/>
            <w:r>
              <w:rPr>
                <w:rStyle w:val="ac"/>
                <w:sz w:val="20"/>
                <w:szCs w:val="20"/>
              </w:rPr>
              <w:t>/</w:t>
            </w:r>
            <w:proofErr w:type="spellStart"/>
            <w:r>
              <w:rPr>
                <w:rStyle w:val="ac"/>
                <w:sz w:val="20"/>
                <w:szCs w:val="20"/>
              </w:rPr>
              <w:t>зертханалық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c"/>
                <w:sz w:val="20"/>
                <w:szCs w:val="20"/>
              </w:rPr>
              <w:t>сабақтар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, </w:t>
            </w:r>
            <w:r>
              <w:rPr>
                <w:rStyle w:val="ac"/>
                <w:sz w:val="20"/>
                <w:szCs w:val="20"/>
                <w:lang w:val="kk-KZ"/>
              </w:rPr>
              <w:t>БӨЖ</w:t>
            </w:r>
            <w:r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c"/>
                <w:sz w:val="20"/>
                <w:szCs w:val="20"/>
              </w:rPr>
              <w:t>білім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c"/>
                <w:sz w:val="20"/>
                <w:szCs w:val="20"/>
              </w:rPr>
              <w:t>алушының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c"/>
                <w:sz w:val="20"/>
                <w:szCs w:val="20"/>
              </w:rPr>
              <w:t>дербестігін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ac"/>
                <w:sz w:val="20"/>
                <w:szCs w:val="20"/>
              </w:rPr>
              <w:t>сыни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c"/>
                <w:sz w:val="20"/>
                <w:szCs w:val="20"/>
              </w:rPr>
              <w:t>ойлауын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ac"/>
                <w:sz w:val="20"/>
                <w:szCs w:val="20"/>
              </w:rPr>
              <w:t>шығармашылығын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c"/>
                <w:sz w:val="20"/>
                <w:szCs w:val="20"/>
              </w:rPr>
              <w:t>дамытады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. Плагиат, </w:t>
            </w:r>
            <w:proofErr w:type="spellStart"/>
            <w:r>
              <w:rPr>
                <w:rStyle w:val="ac"/>
                <w:sz w:val="20"/>
                <w:szCs w:val="20"/>
              </w:rPr>
              <w:t>жалғандық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, </w:t>
            </w:r>
            <w:r>
              <w:rPr>
                <w:rStyle w:val="ac"/>
                <w:sz w:val="20"/>
                <w:szCs w:val="20"/>
                <w:lang w:val="kk-KZ"/>
              </w:rPr>
              <w:t>шпаргалка</w:t>
            </w:r>
            <w:r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c"/>
                <w:sz w:val="20"/>
                <w:szCs w:val="20"/>
              </w:rPr>
              <w:t>пайдалану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ac"/>
                <w:sz w:val="20"/>
                <w:szCs w:val="20"/>
              </w:rPr>
              <w:t>тапсырмаларды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c"/>
                <w:sz w:val="20"/>
                <w:szCs w:val="20"/>
              </w:rPr>
              <w:t>орындаудың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c"/>
                <w:sz w:val="20"/>
                <w:szCs w:val="20"/>
              </w:rPr>
              <w:t>барлық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c"/>
                <w:sz w:val="20"/>
                <w:szCs w:val="20"/>
              </w:rPr>
              <w:t>кезеңдерінде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 </w:t>
            </w:r>
            <w:r>
              <w:rPr>
                <w:rStyle w:val="ac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>
              <w:rPr>
                <w:rStyle w:val="ac"/>
                <w:sz w:val="20"/>
                <w:szCs w:val="20"/>
              </w:rPr>
              <w:t>жол</w:t>
            </w:r>
            <w:proofErr w:type="spellEnd"/>
            <w:r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c"/>
                <w:sz w:val="20"/>
                <w:szCs w:val="20"/>
              </w:rPr>
              <w:t>берілмейді</w:t>
            </w:r>
            <w:proofErr w:type="spellEnd"/>
            <w:r>
              <w:rPr>
                <w:rStyle w:val="ac"/>
                <w:sz w:val="20"/>
                <w:szCs w:val="20"/>
              </w:rPr>
              <w:t>.</w:t>
            </w:r>
            <w:r>
              <w:rPr>
                <w:rStyle w:val="ac"/>
                <w:sz w:val="20"/>
                <w:szCs w:val="20"/>
                <w:lang w:val="kk-KZ"/>
              </w:rPr>
              <w:t xml:space="preserve"> Теориялық оқыту кезеңінде және емтихандарда академиялық адалдықты сақтау негізгі саясаттардан басқа «Қорытынды бақылауды жүргізу Ережелері», «Ағымдағы оқу жылының </w:t>
            </w:r>
            <w:r>
              <w:rPr>
                <w:rStyle w:val="ac"/>
                <w:sz w:val="20"/>
                <w:szCs w:val="20"/>
                <w:lang w:val="kk-KZ"/>
              </w:rPr>
              <w:t>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 тәрізді құжаттармен регламенттеледі.</w:t>
            </w:r>
          </w:p>
          <w:p w14:paraId="53FAA9E8" w14:textId="77777777" w:rsidR="005E4F95" w:rsidRDefault="00312D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>
              <w:rPr>
                <w:sz w:val="20"/>
                <w:szCs w:val="20"/>
                <w:lang w:val="kk-KZ"/>
              </w:rPr>
              <w:t>Универси</w:t>
            </w:r>
            <w:r>
              <w:rPr>
                <w:sz w:val="20"/>
                <w:szCs w:val="20"/>
                <w:lang w:val="kk-KZ"/>
              </w:rPr>
              <w:t>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алушыларға және білім алушылардың бір-біріне әрқаша</w:t>
            </w:r>
            <w:r>
              <w:rPr>
                <w:sz w:val="20"/>
                <w:szCs w:val="20"/>
                <w:lang w:val="kk-KZ"/>
              </w:rPr>
              <w:t xml:space="preserve">н қолдау мен тең қарым-қатынас болатын қауіпсіз орын ретінде ойластырылған. Барлық адамдар құрдастары мен курстастарының қолдауы мен достығына мұқтаж. Барлық студенттер үшін жетістікке жету, мүмкін емес нәрселерден гөрі не істей алатындығы болып табылады. </w:t>
            </w:r>
            <w:r>
              <w:rPr>
                <w:sz w:val="20"/>
                <w:szCs w:val="20"/>
                <w:lang w:val="kk-KZ"/>
              </w:rPr>
              <w:t>Әртүрлілік өмірдің барлық жақтарын күшейтеді.</w:t>
            </w:r>
          </w:p>
          <w:p w14:paraId="52551CF8" w14:textId="77777777" w:rsidR="005E4F95" w:rsidRDefault="00312D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 87784272744 /e-mail  ainash.akim@gmail.com кеңестік көмек ала алады.</w:t>
            </w:r>
          </w:p>
          <w:p w14:paraId="26454151" w14:textId="77777777" w:rsidR="005E4F95" w:rsidRDefault="00312D79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>
              <w:rPr>
                <w:b/>
                <w:sz w:val="20"/>
                <w:szCs w:val="20"/>
              </w:rPr>
              <w:t>интеграциясы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тың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пәнге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</w:rPr>
              <w:t>да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барлық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білім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алушылар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қа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тіркелуі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қажет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модульдерінің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өту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мерзімі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пәнді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оқу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кестесіне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сәйкес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қатаң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сақталуы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керек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.</w:t>
            </w:r>
          </w:p>
          <w:p w14:paraId="49E7977E" w14:textId="77777777" w:rsidR="005E4F95" w:rsidRDefault="00312D79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Назар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>
              <w:rPr>
                <w:b/>
                <w:sz w:val="20"/>
                <w:szCs w:val="20"/>
              </w:rPr>
              <w:t>ңыз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>
              <w:rPr>
                <w:bCs/>
                <w:sz w:val="20"/>
                <w:szCs w:val="20"/>
              </w:rPr>
              <w:t>Әр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тапсырманың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мерзімі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мазмұнын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іске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асыру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күнтізбесінде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bCs/>
                <w:sz w:val="20"/>
                <w:szCs w:val="20"/>
              </w:rPr>
              <w:t>кестесінде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сондай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ақ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та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көрсетілген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Мерзімдерді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сақтамау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>
              <w:rPr>
                <w:bCs/>
                <w:sz w:val="20"/>
                <w:szCs w:val="20"/>
              </w:rPr>
              <w:t>ардың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жоғалуына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әкеледі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E4F95" w14:paraId="143CC76E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561F924F" w14:textId="77777777" w:rsidR="005E4F95" w:rsidRDefault="00312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5E4F95" w14:paraId="0F49B2B4" w14:textId="77777777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ABB7B8F" w14:textId="77777777" w:rsidR="005E4F95" w:rsidRDefault="00312D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Оқу жетістіктерін есептеудің б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  <w:lang w:val="kk-KZ"/>
              </w:rPr>
              <w:t>ллдық</w:t>
            </w:r>
            <w:r>
              <w:rPr>
                <w:b/>
                <w:bCs/>
                <w:sz w:val="20"/>
                <w:szCs w:val="20"/>
              </w:rPr>
              <w:t>-рейтинг</w:t>
            </w:r>
            <w:r>
              <w:rPr>
                <w:b/>
                <w:bCs/>
                <w:sz w:val="20"/>
                <w:szCs w:val="20"/>
                <w:lang w:val="kk-KZ"/>
              </w:rPr>
              <w:t>тік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5800A6C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әріптік бағалау жүйесі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C1C9340" w14:textId="77777777" w:rsidR="005E4F95" w:rsidRDefault="00312D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Бағалау әдістері </w:t>
            </w:r>
          </w:p>
        </w:tc>
      </w:tr>
      <w:tr w:rsidR="005E4F95" w14:paraId="45BA25C6" w14:textId="77777777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9595C90" w14:textId="77777777" w:rsidR="005E4F95" w:rsidRDefault="00312D79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440CA7F" w14:textId="77777777" w:rsidR="005E4F95" w:rsidRDefault="00312D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Баллдардың сандық </w:t>
            </w:r>
            <w:r>
              <w:rPr>
                <w:b/>
                <w:bCs/>
                <w:sz w:val="20"/>
                <w:szCs w:val="20"/>
                <w:lang w:val="kk-KZ"/>
              </w:rPr>
              <w:t>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4A516DF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% </w:t>
            </w:r>
            <w:r>
              <w:rPr>
                <w:b/>
                <w:bCs/>
                <w:sz w:val="20"/>
                <w:szCs w:val="20"/>
                <w:lang w:val="kk-KZ"/>
              </w:rPr>
              <w:t>мәндегі баллдар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C6B2D59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6B77BFC" w14:textId="77777777" w:rsidR="005E4F95" w:rsidRDefault="00312D79">
            <w:pPr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айқын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әзірленген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критерийлер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негізінде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оқытудың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нақты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қол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жеткізілген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нәтижелерін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оқытуд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ан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күтілетін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нәтижелерімен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ара салмақтық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процесі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Формативті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және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жиынтық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бағалауға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негізделген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14:paraId="581C456B" w14:textId="77777777" w:rsidR="005E4F95" w:rsidRDefault="00312D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Формативті бағалау</w:t>
            </w:r>
            <w:r>
              <w:rPr>
                <w:sz w:val="20"/>
                <w:szCs w:val="20"/>
                <w:lang w:val="kk-KZ"/>
              </w:rPr>
              <w:t xml:space="preserve"> – күнделікті оқу қызметі барысында жүргізілетін бағалау түрі. Ағымдағы көрсеткіш болып табылады. Білім алушы мен оқытушы арасындағы жедел өзара байланысты қамтамасыз етеді. Білім алушының мүмкіндіктерін айқындауға, қиындықтарды анықтауға, ең жақсы нәтижел</w:t>
            </w:r>
            <w:r>
              <w:rPr>
                <w:sz w:val="20"/>
                <w:szCs w:val="20"/>
                <w:lang w:val="kk-KZ"/>
              </w:rPr>
              <w:t>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жарыссөздер, дөңгелек үстелдер, зертханалық жұмыстар және т.б.) кезінде тапсырмаларды</w:t>
            </w:r>
            <w:r>
              <w:rPr>
                <w:sz w:val="20"/>
                <w:szCs w:val="20"/>
                <w:lang w:val="kk-KZ"/>
              </w:rPr>
              <w:t>ң орындалуы, аудиториядағы жұмыс белсенділігі бағаланады. Алынған білім мен құзыреттілік бағаланады.</w:t>
            </w:r>
          </w:p>
          <w:p w14:paraId="4F9FEFAA" w14:textId="77777777" w:rsidR="005E4F95" w:rsidRDefault="00312D7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Жиынтық бағалау – </w:t>
            </w:r>
            <w:r>
              <w:rPr>
                <w:bCs/>
                <w:sz w:val="20"/>
                <w:szCs w:val="20"/>
                <w:lang w:val="kk-KZ"/>
              </w:rPr>
              <w:t>пән бағдарламасына сәйкес бөлімді зерделеу аяқталғаннан кейін жүргізілетін бағалау түрі. БӨЖ орындаған кезде семестр ішінде 3-4 рет өткіз</w:t>
            </w:r>
            <w:r>
              <w:rPr>
                <w:bCs/>
                <w:sz w:val="20"/>
                <w:szCs w:val="20"/>
                <w:lang w:val="kk-KZ"/>
              </w:rPr>
              <w:t xml:space="preserve">іледі. Бұл оқытудан күтілетін нәтижелерін игеруді </w:t>
            </w:r>
            <w:r>
              <w:rPr>
                <w:bCs/>
                <w:sz w:val="20"/>
                <w:szCs w:val="20"/>
                <w:lang w:val="kk-KZ"/>
              </w:rPr>
              <w:lastRenderedPageBreak/>
              <w:t xml:space="preserve">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>
              <w:rPr>
                <w:bCs/>
                <w:sz w:val="20"/>
                <w:szCs w:val="20"/>
              </w:rPr>
              <w:t>Оқу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нәтижелері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бағаланады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5E4F95" w14:paraId="69F5DB7C" w14:textId="77777777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147EEAE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F9C4335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8CB125B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18C1F8D" w14:textId="77777777" w:rsidR="005E4F95" w:rsidRDefault="00312D7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7A32CAE" w14:textId="77777777" w:rsidR="005E4F95" w:rsidRDefault="005E4F95"/>
        </w:tc>
      </w:tr>
      <w:tr w:rsidR="005E4F95" w14:paraId="3C467E8F" w14:textId="77777777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7F220CE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E142DF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2CF3C27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3438786" w14:textId="77777777" w:rsidR="005E4F95" w:rsidRDefault="005E4F95"/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B2F3FA" w14:textId="77777777" w:rsidR="005E4F95" w:rsidRDefault="005E4F95"/>
        </w:tc>
      </w:tr>
      <w:tr w:rsidR="005E4F95" w14:paraId="4575BE4D" w14:textId="77777777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7720B63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D2BD431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784620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22709E0" w14:textId="77777777" w:rsidR="005E4F95" w:rsidRDefault="00312D7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EB29E75" w14:textId="77777777" w:rsidR="005E4F95" w:rsidRDefault="005E4F95"/>
        </w:tc>
      </w:tr>
      <w:tr w:rsidR="005E4F95" w14:paraId="5F3840ED" w14:textId="77777777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127AF8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04649E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C94EA26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E78B19" w14:textId="77777777" w:rsidR="005E4F95" w:rsidRDefault="005E4F9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8D00903" w14:textId="77777777" w:rsidR="005E4F95" w:rsidRDefault="00312D7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Форматив</w:t>
            </w:r>
            <w:r>
              <w:rPr>
                <w:b/>
                <w:sz w:val="20"/>
                <w:szCs w:val="20"/>
                <w:lang w:val="kk-KZ"/>
              </w:rPr>
              <w:t>ті және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FF68424" w14:textId="77777777" w:rsidR="005E4F95" w:rsidRDefault="00312D79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% мәндегі баллдар </w:t>
            </w:r>
          </w:p>
        </w:tc>
      </w:tr>
      <w:tr w:rsidR="005E4F95" w14:paraId="645FB09D" w14:textId="77777777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C1FBB03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561FAF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B0A3BE3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2A85FF6" w14:textId="77777777" w:rsidR="005E4F95" w:rsidRDefault="005E4F9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0763ACF" w14:textId="77777777" w:rsidR="005E4F95" w:rsidRDefault="00312D7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Дәрістердегі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2BAD3E4" w14:textId="77777777" w:rsidR="005E4F95" w:rsidRDefault="00312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4F95" w14:paraId="3DB473FE" w14:textId="77777777">
        <w:trPr>
          <w:trHeight w:val="4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60753B9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223AE22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DC2498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174B7AF" w14:textId="77777777" w:rsidR="005E4F95" w:rsidRDefault="005E4F9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B76D98" w14:textId="77777777" w:rsidR="005E4F95" w:rsidRDefault="00312D7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істеу</w:t>
            </w:r>
            <w:proofErr w:type="spellEnd"/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8F442D3" w14:textId="77777777" w:rsidR="005E4F95" w:rsidRDefault="00312D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5E4F95" w14:paraId="0285E46F" w14:textId="77777777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</w:tcPr>
          <w:p w14:paraId="4ED29ADC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</w:tcPr>
          <w:p w14:paraId="008BBD9F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</w:tcPr>
          <w:p w14:paraId="0BF62C1F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</w:tcPr>
          <w:p w14:paraId="7E074CF1" w14:textId="77777777" w:rsidR="005E4F95" w:rsidRDefault="00312D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Қанағаттанарлық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91FC148" w14:textId="77777777" w:rsidR="005E4F95" w:rsidRDefault="00312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Өзіндік жұмысы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246D5D3" w14:textId="77777777" w:rsidR="005E4F95" w:rsidRDefault="00312D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E4F95" w14:paraId="0D9507E9" w14:textId="77777777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</w:tcPr>
          <w:p w14:paraId="65993590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</w:tcPr>
          <w:p w14:paraId="41A8BAD8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</w:tcPr>
          <w:p w14:paraId="0114BFAC" w14:textId="77777777" w:rsidR="005E4F95" w:rsidRDefault="00312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409DCBD" w14:textId="77777777" w:rsidR="005E4F95" w:rsidRDefault="005E4F9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65FB6D" w14:textId="77777777" w:rsidR="005E4F95" w:rsidRDefault="00312D7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Жобалық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6B75DA" w14:textId="77777777" w:rsidR="005E4F95" w:rsidRDefault="00312D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E4F95" w14:paraId="415AA66D" w14:textId="77777777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</w:tcPr>
          <w:p w14:paraId="295D35B6" w14:textId="77777777" w:rsidR="005E4F95" w:rsidRDefault="00312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</w:tcPr>
          <w:p w14:paraId="77E24634" w14:textId="77777777" w:rsidR="005E4F95" w:rsidRDefault="005E4F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</w:tcPr>
          <w:p w14:paraId="3EAC36D8" w14:textId="77777777" w:rsidR="005E4F95" w:rsidRDefault="00312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C0E358" w14:textId="77777777" w:rsidR="005E4F95" w:rsidRDefault="005E4F9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5DE8FDE" w14:textId="77777777" w:rsidR="005E4F95" w:rsidRDefault="00312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Қорытынды бақылау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kk-KZ"/>
              </w:rPr>
              <w:t>емтиха</w:t>
            </w:r>
            <w:r>
              <w:rPr>
                <w:sz w:val="20"/>
                <w:szCs w:val="20"/>
              </w:rPr>
              <w:t xml:space="preserve">н)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6421CE0" w14:textId="77777777" w:rsidR="005E4F95" w:rsidRDefault="00312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E4F95" w14:paraId="1AF6AD4F" w14:textId="77777777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</w:tcPr>
          <w:p w14:paraId="4DAF7066" w14:textId="77777777" w:rsidR="005E4F95" w:rsidRDefault="00312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</w:tcPr>
          <w:p w14:paraId="5E77D9DC" w14:textId="77777777" w:rsidR="005E4F95" w:rsidRDefault="005E4F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</w:tcPr>
          <w:p w14:paraId="36EDC0D6" w14:textId="77777777" w:rsidR="005E4F95" w:rsidRDefault="00312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A0BAB81" w14:textId="77777777" w:rsidR="005E4F95" w:rsidRDefault="005E4F9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CBF64EF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ЖИЫНТЫҒЫ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8FDBF9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5E4F95" w14:paraId="1B8FC0F3" w14:textId="7777777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  <w:vAlign w:val="center"/>
          </w:tcPr>
          <w:p w14:paraId="04637EFA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  <w:vAlign w:val="center"/>
          </w:tcPr>
          <w:p w14:paraId="780AF709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  <w:vAlign w:val="center"/>
          </w:tcPr>
          <w:p w14:paraId="57B419A4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3488EB5" w14:textId="77777777" w:rsidR="005E4F95" w:rsidRDefault="00312D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1977F56" w14:textId="77777777" w:rsidR="005E4F95" w:rsidRDefault="005E4F9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FCC7F5" w14:textId="77777777" w:rsidR="005E4F95" w:rsidRDefault="005E4F95">
            <w:pPr>
              <w:rPr>
                <w:sz w:val="20"/>
                <w:szCs w:val="20"/>
              </w:rPr>
            </w:pPr>
          </w:p>
        </w:tc>
      </w:tr>
      <w:tr w:rsidR="005E4F95" w14:paraId="12DB0221" w14:textId="7777777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  <w:vAlign w:val="center"/>
          </w:tcPr>
          <w:p w14:paraId="74E9D911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  <w:vAlign w:val="center"/>
          </w:tcPr>
          <w:p w14:paraId="4A395EDE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tcMar>
              <w:left w:w="115" w:type="dxa"/>
              <w:right w:w="115" w:type="dxa"/>
            </w:tcMar>
            <w:vAlign w:val="center"/>
          </w:tcPr>
          <w:p w14:paraId="15F94C48" w14:textId="77777777" w:rsidR="005E4F95" w:rsidRDefault="0031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7F033A3" w14:textId="77777777" w:rsidR="005E4F95" w:rsidRDefault="005E4F9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4F9A0A5" w14:textId="77777777" w:rsidR="005E4F95" w:rsidRDefault="005E4F9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794CF22" w14:textId="77777777" w:rsidR="005E4F95" w:rsidRDefault="005E4F95">
            <w:pPr>
              <w:rPr>
                <w:sz w:val="20"/>
                <w:szCs w:val="20"/>
              </w:rPr>
            </w:pPr>
          </w:p>
        </w:tc>
      </w:tr>
      <w:tr w:rsidR="005E4F95" w14:paraId="69CD89E1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6ED56FE" w14:textId="77777777" w:rsidR="005E4F95" w:rsidRDefault="005E4F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0A2F5885" w14:textId="77777777" w:rsidR="005E4F95" w:rsidRDefault="00312D7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Оқу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). </w:t>
            </w:r>
            <w:proofErr w:type="spellStart"/>
            <w:r>
              <w:rPr>
                <w:b/>
                <w:bCs/>
                <w:sz w:val="20"/>
                <w:szCs w:val="20"/>
              </w:rPr>
              <w:t>Оқыту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55639EBD" w14:textId="77777777" w:rsidR="005E4F95" w:rsidRDefault="005E4F9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D2F790C" w14:textId="77777777" w:rsidR="005E4F95" w:rsidRDefault="005E4F95">
      <w:pPr>
        <w:widowControl w:val="0"/>
        <w:suppressAutoHyphens/>
        <w:ind w:left="-856"/>
        <w:rPr>
          <w:sz w:val="20"/>
          <w:szCs w:val="20"/>
        </w:rPr>
      </w:pPr>
    </w:p>
    <w:tbl>
      <w:tblPr>
        <w:tblStyle w:val="aff1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5E4F95" w14:paraId="034453F5" w14:textId="77777777">
        <w:tc>
          <w:tcPr>
            <w:tcW w:w="1135" w:type="dxa"/>
            <w:shd w:val="clear" w:color="auto" w:fill="auto"/>
          </w:tcPr>
          <w:p w14:paraId="714381F2" w14:textId="77777777" w:rsidR="005E4F95" w:rsidRDefault="00312D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5DD10C8" w14:textId="77777777" w:rsidR="005E4F95" w:rsidRDefault="00312D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4CD9A9D6" w14:textId="77777777" w:rsidR="005E4F95" w:rsidRDefault="00312D7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55556722" w14:textId="77777777" w:rsidR="005E4F95" w:rsidRDefault="00312D79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48626EE0" w14:textId="77777777" w:rsidR="005E4F95" w:rsidRDefault="00312D7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5E4F95" w14:paraId="3EA4456A" w14:textId="77777777">
        <w:tc>
          <w:tcPr>
            <w:tcW w:w="10509" w:type="dxa"/>
            <w:gridSpan w:val="4"/>
            <w:shd w:val="clear" w:color="auto" w:fill="auto"/>
          </w:tcPr>
          <w:p w14:paraId="6F55838A" w14:textId="77777777" w:rsidR="005E4F95" w:rsidRDefault="00312D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>Аграрлық құқықтың жалпы ережелері</w:t>
            </w:r>
          </w:p>
        </w:tc>
      </w:tr>
      <w:tr w:rsidR="005E4F95" w14:paraId="36B8AE2E" w14:textId="77777777">
        <w:tc>
          <w:tcPr>
            <w:tcW w:w="1135" w:type="dxa"/>
            <w:vMerge w:val="restart"/>
            <w:shd w:val="clear" w:color="auto" w:fill="auto"/>
          </w:tcPr>
          <w:p w14:paraId="3F07BCDD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6E53D75" w14:textId="77777777" w:rsidR="005E4F95" w:rsidRDefault="00312D7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Аграрлық құқықтың түсінігі, пәні, қағидалары және жүйесін ашу, түсіндіру.</w:t>
            </w:r>
          </w:p>
        </w:tc>
        <w:tc>
          <w:tcPr>
            <w:tcW w:w="860" w:type="dxa"/>
            <w:shd w:val="clear" w:color="auto" w:fill="auto"/>
          </w:tcPr>
          <w:p w14:paraId="43737CCF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87D9BB" w14:textId="77777777" w:rsidR="005E4F95" w:rsidRDefault="005E4F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4F95" w14:paraId="6C89B88A" w14:textId="77777777">
        <w:tc>
          <w:tcPr>
            <w:tcW w:w="1135" w:type="dxa"/>
            <w:vMerge/>
            <w:shd w:val="clear" w:color="auto" w:fill="auto"/>
          </w:tcPr>
          <w:p w14:paraId="65FEECFB" w14:textId="77777777" w:rsidR="005E4F95" w:rsidRDefault="005E4F95"/>
        </w:tc>
        <w:tc>
          <w:tcPr>
            <w:tcW w:w="7787" w:type="dxa"/>
            <w:shd w:val="clear" w:color="auto" w:fill="auto"/>
          </w:tcPr>
          <w:p w14:paraId="7FD643F4" w14:textId="77777777" w:rsidR="005E4F95" w:rsidRDefault="00312D7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 xml:space="preserve">Аграрлық құқықтың </w:t>
            </w:r>
            <w:proofErr w:type="gramStart"/>
            <w:r>
              <w:rPr>
                <w:sz w:val="20"/>
                <w:szCs w:val="20"/>
                <w:lang w:val="kk-KZ"/>
              </w:rPr>
              <w:t>түсінігі,пәні</w:t>
            </w:r>
            <w:proofErr w:type="gramEnd"/>
            <w:r>
              <w:rPr>
                <w:sz w:val="20"/>
                <w:szCs w:val="20"/>
                <w:lang w:val="kk-KZ"/>
              </w:rPr>
              <w:t>, жүйесі, реттеу тәсілдері мен аграрлық құқықтың қағидалары, олардың жіктелуін талқылау.</w:t>
            </w:r>
          </w:p>
        </w:tc>
        <w:tc>
          <w:tcPr>
            <w:tcW w:w="860" w:type="dxa"/>
            <w:shd w:val="clear" w:color="auto" w:fill="auto"/>
          </w:tcPr>
          <w:p w14:paraId="59F9E19F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25185DF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E4F95" w14:paraId="79798399" w14:textId="77777777">
        <w:tc>
          <w:tcPr>
            <w:tcW w:w="1135" w:type="dxa"/>
            <w:vMerge w:val="restart"/>
            <w:shd w:val="clear" w:color="auto" w:fill="auto"/>
          </w:tcPr>
          <w:p w14:paraId="7A7981FC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227CAA7E" w14:textId="77777777" w:rsidR="005E4F95" w:rsidRDefault="00312D79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>Аграрлық құқықтың қайнар көздерін түсіндіру.</w:t>
            </w:r>
          </w:p>
        </w:tc>
        <w:tc>
          <w:tcPr>
            <w:tcW w:w="860" w:type="dxa"/>
            <w:shd w:val="clear" w:color="auto" w:fill="auto"/>
          </w:tcPr>
          <w:p w14:paraId="23A566B0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612949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4F95" w14:paraId="19A2DC39" w14:textId="77777777">
        <w:tc>
          <w:tcPr>
            <w:tcW w:w="1135" w:type="dxa"/>
            <w:vMerge/>
            <w:shd w:val="clear" w:color="auto" w:fill="auto"/>
          </w:tcPr>
          <w:p w14:paraId="45BA799F" w14:textId="77777777" w:rsidR="005E4F95" w:rsidRDefault="005E4F95"/>
        </w:tc>
        <w:tc>
          <w:tcPr>
            <w:tcW w:w="7787" w:type="dxa"/>
            <w:shd w:val="clear" w:color="auto" w:fill="auto"/>
          </w:tcPr>
          <w:p w14:paraId="1DD8981D" w14:textId="77777777" w:rsidR="005E4F95" w:rsidRDefault="00312D7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Аграрлық құқықтың кайнар көздерінің түсінігі </w:t>
            </w:r>
            <w:proofErr w:type="gramStart"/>
            <w:r>
              <w:rPr>
                <w:sz w:val="20"/>
                <w:szCs w:val="20"/>
                <w:lang w:val="kk-KZ"/>
              </w:rPr>
              <w:t>және  ерекшеліктерін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талқылау.</w:t>
            </w:r>
          </w:p>
        </w:tc>
        <w:tc>
          <w:tcPr>
            <w:tcW w:w="860" w:type="dxa"/>
            <w:shd w:val="clear" w:color="auto" w:fill="auto"/>
          </w:tcPr>
          <w:p w14:paraId="195051BA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95C0119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E4F95" w14:paraId="57374B94" w14:textId="77777777">
        <w:tc>
          <w:tcPr>
            <w:tcW w:w="1135" w:type="dxa"/>
            <w:vMerge/>
            <w:shd w:val="clear" w:color="auto" w:fill="auto"/>
          </w:tcPr>
          <w:p w14:paraId="17E73CC5" w14:textId="77777777" w:rsidR="005E4F95" w:rsidRDefault="005E4F95"/>
        </w:tc>
        <w:tc>
          <w:tcPr>
            <w:tcW w:w="7787" w:type="dxa"/>
            <w:shd w:val="clear" w:color="auto" w:fill="auto"/>
          </w:tcPr>
          <w:p w14:paraId="1D12FEAD" w14:textId="77777777" w:rsidR="005E4F95" w:rsidRDefault="00312D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орындау бойынша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кеңестер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CC0F3A8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15078CF" w14:textId="77777777" w:rsidR="005E4F95" w:rsidRDefault="005E4F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E4F95" w14:paraId="3086355D" w14:textId="77777777">
        <w:tc>
          <w:tcPr>
            <w:tcW w:w="1135" w:type="dxa"/>
            <w:vMerge w:val="restart"/>
            <w:shd w:val="clear" w:color="auto" w:fill="auto"/>
          </w:tcPr>
          <w:p w14:paraId="7F5B574F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6E317D23" w14:textId="77777777" w:rsidR="005E4F95" w:rsidRDefault="00312D7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Аграрлық қатынастарды  мемлекеттік құқықтық реттеу </w:t>
            </w:r>
            <w:r>
              <w:rPr>
                <w:sz w:val="20"/>
                <w:szCs w:val="20"/>
                <w:lang w:val="kk-KZ"/>
              </w:rPr>
              <w:t>тетігін түсіндіру.</w:t>
            </w:r>
          </w:p>
        </w:tc>
        <w:tc>
          <w:tcPr>
            <w:tcW w:w="860" w:type="dxa"/>
            <w:shd w:val="clear" w:color="auto" w:fill="auto"/>
          </w:tcPr>
          <w:p w14:paraId="7B9AA943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5C71C9" w14:textId="77777777" w:rsidR="005E4F95" w:rsidRDefault="005E4F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4F95" w14:paraId="61277BBA" w14:textId="77777777">
        <w:tc>
          <w:tcPr>
            <w:tcW w:w="1135" w:type="dxa"/>
            <w:vMerge/>
            <w:shd w:val="clear" w:color="auto" w:fill="auto"/>
          </w:tcPr>
          <w:p w14:paraId="27BA08AE" w14:textId="77777777" w:rsidR="005E4F95" w:rsidRDefault="005E4F95"/>
        </w:tc>
        <w:tc>
          <w:tcPr>
            <w:tcW w:w="7787" w:type="dxa"/>
            <w:shd w:val="clear" w:color="auto" w:fill="auto"/>
          </w:tcPr>
          <w:p w14:paraId="26EBB129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Аграрлық қатынастарды мемлекеттік реттеудің міндеттері мен мақсаттары. Қазақстан Республикасында аграрлық қатынастарды мемлекеттік реттеудің нысандары мен әдістері.</w:t>
            </w:r>
          </w:p>
        </w:tc>
        <w:tc>
          <w:tcPr>
            <w:tcW w:w="860" w:type="dxa"/>
            <w:shd w:val="clear" w:color="auto" w:fill="auto"/>
          </w:tcPr>
          <w:p w14:paraId="3AF84358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3C4B74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E4F95" w14:paraId="72D1C070" w14:textId="77777777">
        <w:tc>
          <w:tcPr>
            <w:tcW w:w="1135" w:type="dxa"/>
            <w:vMerge/>
            <w:shd w:val="clear" w:color="auto" w:fill="auto"/>
          </w:tcPr>
          <w:p w14:paraId="42C27F90" w14:textId="77777777" w:rsidR="005E4F95" w:rsidRDefault="005E4F95"/>
        </w:tc>
        <w:tc>
          <w:tcPr>
            <w:tcW w:w="7787" w:type="dxa"/>
            <w:shd w:val="clear" w:color="auto" w:fill="auto"/>
          </w:tcPr>
          <w:p w14:paraId="3AA48DDB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sz w:val="20"/>
                <w:szCs w:val="20"/>
                <w:lang w:val="kk-KZ"/>
              </w:rPr>
              <w:t xml:space="preserve">Ауылшаруашылығын дамытуға арналған </w:t>
            </w:r>
            <w:r>
              <w:rPr>
                <w:sz w:val="20"/>
                <w:szCs w:val="20"/>
                <w:lang w:val="kk-KZ"/>
              </w:rPr>
              <w:t>бағдарламалар және оларды жүзеге асыру мәселелері.</w:t>
            </w:r>
            <w:r>
              <w:rPr>
                <w:bCs/>
                <w:sz w:val="20"/>
                <w:szCs w:val="20"/>
                <w:lang w:val="kk-KZ"/>
              </w:rPr>
              <w:t xml:space="preserve"> Бақылау жұмысы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5E2DC87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B331C4D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4F95" w14:paraId="1B2D3118" w14:textId="77777777">
        <w:tc>
          <w:tcPr>
            <w:tcW w:w="1135" w:type="dxa"/>
            <w:vMerge w:val="restart"/>
            <w:shd w:val="clear" w:color="auto" w:fill="auto"/>
          </w:tcPr>
          <w:p w14:paraId="73D07C4D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203D7A4E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Азық-түлік қауіпсізідігін қамтамасыз етудің құқықтық тетігі. </w:t>
            </w:r>
          </w:p>
        </w:tc>
        <w:tc>
          <w:tcPr>
            <w:tcW w:w="860" w:type="dxa"/>
            <w:shd w:val="clear" w:color="auto" w:fill="auto"/>
          </w:tcPr>
          <w:p w14:paraId="7189BE33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52AFC0" w14:textId="77777777" w:rsidR="005E4F95" w:rsidRDefault="005E4F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4F95" w14:paraId="48FF74AB" w14:textId="77777777">
        <w:tc>
          <w:tcPr>
            <w:tcW w:w="1135" w:type="dxa"/>
            <w:vMerge/>
            <w:shd w:val="clear" w:color="auto" w:fill="auto"/>
          </w:tcPr>
          <w:p w14:paraId="2FC11F1D" w14:textId="77777777" w:rsidR="005E4F95" w:rsidRDefault="005E4F95"/>
        </w:tc>
        <w:tc>
          <w:tcPr>
            <w:tcW w:w="7787" w:type="dxa"/>
            <w:shd w:val="clear" w:color="auto" w:fill="auto"/>
          </w:tcPr>
          <w:p w14:paraId="1ED37A9F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Азық-түлік қауіпсізідігінің түсінігі және құқықтық табиғаты. Азық-түлік </w:t>
            </w:r>
            <w:r>
              <w:rPr>
                <w:sz w:val="20"/>
                <w:szCs w:val="20"/>
                <w:lang w:val="kk-KZ"/>
              </w:rPr>
              <w:t>қауіпсізідігінің объектілері мен субъектілерін ашып көрсету.</w:t>
            </w:r>
          </w:p>
        </w:tc>
        <w:tc>
          <w:tcPr>
            <w:tcW w:w="860" w:type="dxa"/>
            <w:shd w:val="clear" w:color="auto" w:fill="auto"/>
          </w:tcPr>
          <w:p w14:paraId="3213EC7F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1648998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E4F95" w14:paraId="53D76BA5" w14:textId="77777777">
        <w:tc>
          <w:tcPr>
            <w:tcW w:w="1135" w:type="dxa"/>
            <w:vMerge w:val="restart"/>
            <w:shd w:val="clear" w:color="auto" w:fill="auto"/>
          </w:tcPr>
          <w:p w14:paraId="0B2BA5E8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24886A55" w14:textId="77777777" w:rsidR="005E4F95" w:rsidRDefault="00312D79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ҚР  нарық жағдайындағы ауылшаруашылығын мемлекеттік-құқықтық  басқару</w:t>
            </w:r>
          </w:p>
        </w:tc>
        <w:tc>
          <w:tcPr>
            <w:tcW w:w="860" w:type="dxa"/>
            <w:shd w:val="clear" w:color="auto" w:fill="auto"/>
          </w:tcPr>
          <w:p w14:paraId="2064096F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CAB6E6" w14:textId="77777777" w:rsidR="005E4F95" w:rsidRDefault="005E4F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4F95" w14:paraId="6949302F" w14:textId="77777777">
        <w:tc>
          <w:tcPr>
            <w:tcW w:w="1135" w:type="dxa"/>
            <w:vMerge/>
            <w:shd w:val="clear" w:color="auto" w:fill="auto"/>
          </w:tcPr>
          <w:p w14:paraId="0A498DD5" w14:textId="77777777" w:rsidR="005E4F95" w:rsidRDefault="005E4F95"/>
        </w:tc>
        <w:tc>
          <w:tcPr>
            <w:tcW w:w="7787" w:type="dxa"/>
            <w:shd w:val="clear" w:color="auto" w:fill="auto"/>
          </w:tcPr>
          <w:p w14:paraId="42D2E5A4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Ауыл шаруашылықты мемлекеттік реттеу органдары жүйесі мен құқық мәртебесі. Ауыл шаруашылық </w:t>
            </w:r>
            <w:r>
              <w:rPr>
                <w:sz w:val="20"/>
                <w:szCs w:val="20"/>
                <w:lang w:val="kk-KZ"/>
              </w:rPr>
              <w:t>Министрілігінің құқықтық жағдайын түсіндіру.</w:t>
            </w:r>
          </w:p>
        </w:tc>
        <w:tc>
          <w:tcPr>
            <w:tcW w:w="860" w:type="dxa"/>
            <w:shd w:val="clear" w:color="auto" w:fill="auto"/>
          </w:tcPr>
          <w:p w14:paraId="2FC0A670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BDD2B5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E4F95" w14:paraId="6C6CB589" w14:textId="77777777">
        <w:tc>
          <w:tcPr>
            <w:tcW w:w="10509" w:type="dxa"/>
            <w:gridSpan w:val="4"/>
            <w:shd w:val="clear" w:color="auto" w:fill="auto"/>
          </w:tcPr>
          <w:p w14:paraId="37CA7163" w14:textId="77777777" w:rsidR="005E4F95" w:rsidRDefault="00312D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Аграрлық кәсіпкерліктің ұйымдық-құқықтық нысандары</w:t>
            </w:r>
          </w:p>
        </w:tc>
      </w:tr>
      <w:tr w:rsidR="005E4F95" w14:paraId="4F3EFE11" w14:textId="77777777">
        <w:tc>
          <w:tcPr>
            <w:tcW w:w="1135" w:type="dxa"/>
            <w:vMerge w:val="restart"/>
            <w:shd w:val="clear" w:color="auto" w:fill="auto"/>
          </w:tcPr>
          <w:p w14:paraId="217D290E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599CC14C" w14:textId="77777777" w:rsidR="005E4F95" w:rsidRDefault="00312D7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Ауылшаруашылық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коммерциялық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коммерциялық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ұйымдардың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ұйымдық-құқықтық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нысандарын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мәртебесін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DB057D3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2623FA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4F95" w14:paraId="6F12B46F" w14:textId="77777777">
        <w:tc>
          <w:tcPr>
            <w:tcW w:w="1135" w:type="dxa"/>
            <w:vMerge/>
            <w:shd w:val="clear" w:color="auto" w:fill="auto"/>
          </w:tcPr>
          <w:p w14:paraId="3EA5C09F" w14:textId="77777777" w:rsidR="005E4F95" w:rsidRDefault="005E4F95"/>
        </w:tc>
        <w:tc>
          <w:tcPr>
            <w:tcW w:w="7787" w:type="dxa"/>
            <w:shd w:val="clear" w:color="auto" w:fill="auto"/>
          </w:tcPr>
          <w:p w14:paraId="77DB638F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шаруашылығы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ұйымдарының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жағдайының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ерекшеліктерін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талқылау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Шаруашылық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серіктестіктер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шаруашылығы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акционерлік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қоғамының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жағдайының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ерекшеліктерін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анықтау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6874FF3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012DF71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E4F95" w14:paraId="4EFBAE79" w14:textId="77777777">
        <w:tc>
          <w:tcPr>
            <w:tcW w:w="1135" w:type="dxa"/>
            <w:vMerge/>
            <w:shd w:val="clear" w:color="auto" w:fill="auto"/>
          </w:tcPr>
          <w:p w14:paraId="3BA103FB" w14:textId="77777777" w:rsidR="005E4F95" w:rsidRDefault="005E4F95"/>
        </w:tc>
        <w:tc>
          <w:tcPr>
            <w:tcW w:w="7787" w:type="dxa"/>
            <w:shd w:val="clear" w:color="auto" w:fill="auto"/>
          </w:tcPr>
          <w:p w14:paraId="2B228CD3" w14:textId="77777777" w:rsidR="005E4F95" w:rsidRDefault="00312D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>СӨЖ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7814FEB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E3DF55" w14:textId="77777777" w:rsidR="005E4F95" w:rsidRDefault="005E4F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4F95" w14:paraId="4AE2C96F" w14:textId="77777777">
        <w:tc>
          <w:tcPr>
            <w:tcW w:w="1135" w:type="dxa"/>
            <w:vMerge w:val="restart"/>
            <w:shd w:val="clear" w:color="auto" w:fill="auto"/>
          </w:tcPr>
          <w:p w14:paraId="286135B2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3455AA0F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ҚР-да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шаруашылығы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кооперациясының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дамуын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569C45C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59EDF21" w14:textId="77777777" w:rsidR="005E4F95" w:rsidRDefault="005E4F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4F95" w14:paraId="3AD4B7E6" w14:textId="77777777">
        <w:tc>
          <w:tcPr>
            <w:tcW w:w="1135" w:type="dxa"/>
            <w:vMerge/>
            <w:shd w:val="clear" w:color="auto" w:fill="auto"/>
          </w:tcPr>
          <w:p w14:paraId="795675FF" w14:textId="77777777" w:rsidR="005E4F95" w:rsidRDefault="005E4F95"/>
        </w:tc>
        <w:tc>
          <w:tcPr>
            <w:tcW w:w="7787" w:type="dxa"/>
            <w:shd w:val="clear" w:color="auto" w:fill="auto"/>
          </w:tcPr>
          <w:p w14:paraId="04F9AD34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шаруашылығы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кооперативтерінің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жағдайын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талқылау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9765737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BFCC314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E4F95" w14:paraId="7C7C0044" w14:textId="77777777">
        <w:tc>
          <w:tcPr>
            <w:tcW w:w="1135" w:type="dxa"/>
            <w:vMerge/>
            <w:shd w:val="clear" w:color="auto" w:fill="auto"/>
          </w:tcPr>
          <w:p w14:paraId="0D9FC009" w14:textId="77777777" w:rsidR="005E4F95" w:rsidRDefault="005E4F95"/>
        </w:tc>
        <w:tc>
          <w:tcPr>
            <w:tcW w:w="7787" w:type="dxa"/>
            <w:shd w:val="clear" w:color="auto" w:fill="auto"/>
          </w:tcPr>
          <w:p w14:paraId="4496C5B4" w14:textId="77777777" w:rsidR="005E4F95" w:rsidRDefault="00312D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2.  </w:t>
            </w:r>
            <w:r>
              <w:rPr>
                <w:sz w:val="20"/>
                <w:szCs w:val="20"/>
                <w:lang w:val="kk-KZ"/>
              </w:rPr>
              <w:t>ҚР Кәсіпкерлік Кодексі негізінде аграрлық кәсіпкерлікті құқықтық реттеуді талдау (дебат).</w:t>
            </w:r>
          </w:p>
        </w:tc>
        <w:tc>
          <w:tcPr>
            <w:tcW w:w="860" w:type="dxa"/>
            <w:shd w:val="clear" w:color="auto" w:fill="auto"/>
          </w:tcPr>
          <w:p w14:paraId="672B5937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50A701F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4F95" w14:paraId="46878840" w14:textId="77777777">
        <w:tc>
          <w:tcPr>
            <w:tcW w:w="9782" w:type="dxa"/>
            <w:gridSpan w:val="3"/>
            <w:shd w:val="clear" w:color="auto" w:fill="auto"/>
          </w:tcPr>
          <w:p w14:paraId="3C233AF2" w14:textId="77777777" w:rsidR="005E4F95" w:rsidRDefault="00312D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Аралық </w:t>
            </w:r>
            <w:r>
              <w:rPr>
                <w:b/>
                <w:sz w:val="20"/>
                <w:szCs w:val="20"/>
                <w:lang w:val="kk-KZ"/>
              </w:rPr>
              <w:t>бақылау 1</w:t>
            </w:r>
          </w:p>
        </w:tc>
        <w:tc>
          <w:tcPr>
            <w:tcW w:w="727" w:type="dxa"/>
            <w:shd w:val="clear" w:color="auto" w:fill="auto"/>
          </w:tcPr>
          <w:p w14:paraId="2E9934B3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5E4F95" w14:paraId="06340C4B" w14:textId="77777777">
        <w:tc>
          <w:tcPr>
            <w:tcW w:w="1135" w:type="dxa"/>
            <w:vMerge w:val="restart"/>
            <w:shd w:val="clear" w:color="auto" w:fill="auto"/>
          </w:tcPr>
          <w:p w14:paraId="5882D531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2E399FC1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Қазақстан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Республикасында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аграрлық</w:t>
            </w:r>
            <w:proofErr w:type="spellEnd"/>
            <w:r>
              <w:rPr>
                <w:sz w:val="20"/>
                <w:szCs w:val="20"/>
              </w:rPr>
              <w:t xml:space="preserve"> Жеке </w:t>
            </w:r>
            <w:proofErr w:type="spellStart"/>
            <w:r>
              <w:rPr>
                <w:sz w:val="20"/>
                <w:szCs w:val="20"/>
              </w:rPr>
              <w:t>кәсіпкерлікті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қосалқы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шаруашылықты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реттеудің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дамуын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зерделеу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3B2789D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CA2682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4F95" w14:paraId="127F7443" w14:textId="77777777">
        <w:tc>
          <w:tcPr>
            <w:tcW w:w="1135" w:type="dxa"/>
            <w:vMerge/>
            <w:shd w:val="clear" w:color="auto" w:fill="auto"/>
          </w:tcPr>
          <w:p w14:paraId="15C83C2A" w14:textId="77777777" w:rsidR="005E4F95" w:rsidRDefault="005E4F95"/>
        </w:tc>
        <w:tc>
          <w:tcPr>
            <w:tcW w:w="7787" w:type="dxa"/>
            <w:shd w:val="clear" w:color="auto" w:fill="auto"/>
          </w:tcPr>
          <w:p w14:paraId="3DB8E376" w14:textId="77777777" w:rsidR="005E4F95" w:rsidRDefault="00312D7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Шаруа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қожалықтары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жеке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кәсіпкерліктің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белгілерін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аграрлық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кәсіпкерліктің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нысаны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ретінде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ашыңыз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Шаруа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қожалықтары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жеке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тұрғын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үй-коммуналдық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шаруашылық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тоқтатылуының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негіздерін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8FAF54A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EA10667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4F95" w14:paraId="19D36F3D" w14:textId="77777777">
        <w:tc>
          <w:tcPr>
            <w:tcW w:w="1135" w:type="dxa"/>
            <w:vMerge/>
            <w:shd w:val="clear" w:color="auto" w:fill="auto"/>
          </w:tcPr>
          <w:p w14:paraId="3E9BF5D2" w14:textId="77777777" w:rsidR="005E4F95" w:rsidRDefault="005E4F95"/>
        </w:tc>
        <w:tc>
          <w:tcPr>
            <w:tcW w:w="7787" w:type="dxa"/>
            <w:shd w:val="clear" w:color="auto" w:fill="auto"/>
          </w:tcPr>
          <w:p w14:paraId="00325E12" w14:textId="77777777" w:rsidR="005E4F95" w:rsidRDefault="00312D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274F97C8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7E92D3" w14:textId="77777777" w:rsidR="005E4F95" w:rsidRDefault="005E4F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4F95" w14:paraId="1AFB20B3" w14:textId="77777777">
        <w:tc>
          <w:tcPr>
            <w:tcW w:w="1135" w:type="dxa"/>
            <w:vMerge w:val="restart"/>
            <w:shd w:val="clear" w:color="auto" w:fill="auto"/>
          </w:tcPr>
          <w:p w14:paraId="5F5F2EAE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618EB9E7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шаруашылығы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өндірісі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үшін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пайдаланылатын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жерлердің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жағдайының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ерекшеліктерін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B7EB3F3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6CA53BD" w14:textId="77777777" w:rsidR="005E4F95" w:rsidRDefault="005E4F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4F95" w14:paraId="6B850FEF" w14:textId="77777777">
        <w:tc>
          <w:tcPr>
            <w:tcW w:w="1135" w:type="dxa"/>
            <w:vMerge/>
            <w:shd w:val="clear" w:color="auto" w:fill="auto"/>
          </w:tcPr>
          <w:p w14:paraId="2F223EDB" w14:textId="77777777" w:rsidR="005E4F95" w:rsidRDefault="005E4F95"/>
        </w:tc>
        <w:tc>
          <w:tcPr>
            <w:tcW w:w="7787" w:type="dxa"/>
            <w:shd w:val="clear" w:color="auto" w:fill="auto"/>
          </w:tcPr>
          <w:p w14:paraId="4FD22A81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шаруашылығы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мақсатындағы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жерлерді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ұтымды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қорғаудың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тетіктерін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талқылау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CB573A0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219604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4F95" w14:paraId="4349A073" w14:textId="77777777">
        <w:tc>
          <w:tcPr>
            <w:tcW w:w="1135" w:type="dxa"/>
            <w:vMerge/>
            <w:shd w:val="clear" w:color="auto" w:fill="auto"/>
          </w:tcPr>
          <w:p w14:paraId="6AC14705" w14:textId="77777777" w:rsidR="005E4F95" w:rsidRDefault="005E4F95"/>
        </w:tc>
        <w:tc>
          <w:tcPr>
            <w:tcW w:w="7787" w:type="dxa"/>
            <w:shd w:val="clear" w:color="auto" w:fill="auto"/>
          </w:tcPr>
          <w:p w14:paraId="13CE8D1F" w14:textId="77777777" w:rsidR="005E4F95" w:rsidRDefault="00312D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ҚР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шаруашылығы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мақсатындағы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жерлерге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меншік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өзге</w:t>
            </w:r>
            <w:proofErr w:type="spellEnd"/>
            <w:r>
              <w:rPr>
                <w:sz w:val="20"/>
                <w:szCs w:val="20"/>
              </w:rPr>
              <w:t xml:space="preserve"> де </w:t>
            </w:r>
            <w:proofErr w:type="spellStart"/>
            <w:r>
              <w:rPr>
                <w:sz w:val="20"/>
                <w:szCs w:val="20"/>
              </w:rPr>
              <w:t>құқықтар</w:t>
            </w:r>
            <w:proofErr w:type="spellEnd"/>
            <w:r>
              <w:rPr>
                <w:sz w:val="20"/>
                <w:szCs w:val="20"/>
              </w:rPr>
              <w:t xml:space="preserve"> (презентация, реферат)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6088CDD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110F9BD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E4F95" w14:paraId="78D21993" w14:textId="77777777">
        <w:tc>
          <w:tcPr>
            <w:tcW w:w="1135" w:type="dxa"/>
            <w:vMerge w:val="restart"/>
            <w:shd w:val="clear" w:color="auto" w:fill="auto"/>
          </w:tcPr>
          <w:p w14:paraId="7A9D3EFB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7D860FE7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шаруашылығы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өндірісіндегі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қоршаған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ортаны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қорғауды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реттеу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су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өзге</w:t>
            </w:r>
            <w:proofErr w:type="spellEnd"/>
            <w:r>
              <w:rPr>
                <w:sz w:val="20"/>
                <w:szCs w:val="20"/>
              </w:rPr>
              <w:t xml:space="preserve"> де </w:t>
            </w:r>
            <w:proofErr w:type="spellStart"/>
            <w:r>
              <w:rPr>
                <w:sz w:val="20"/>
                <w:szCs w:val="20"/>
              </w:rPr>
              <w:t>ресурстарды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ұтымды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проблемаларын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талқылау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B1D0057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2A2C0FA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4F95" w14:paraId="62C4E79B" w14:textId="77777777">
        <w:tc>
          <w:tcPr>
            <w:tcW w:w="1135" w:type="dxa"/>
            <w:vMerge/>
            <w:shd w:val="clear" w:color="auto" w:fill="auto"/>
          </w:tcPr>
          <w:p w14:paraId="2F2C05AE" w14:textId="77777777" w:rsidR="005E4F95" w:rsidRDefault="005E4F95"/>
        </w:tc>
        <w:tc>
          <w:tcPr>
            <w:tcW w:w="7787" w:type="dxa"/>
            <w:shd w:val="clear" w:color="auto" w:fill="auto"/>
          </w:tcPr>
          <w:p w14:paraId="46E29FA1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Ауыл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шаруашылығы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өндірісіне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қойылатын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экологиялық-құқықтық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талаптарды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зерделеу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F12BEE6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326E7A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4F95" w14:paraId="1D961397" w14:textId="77777777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36F6025F" w14:textId="77777777" w:rsidR="005E4F95" w:rsidRDefault="005E4F95"/>
        </w:tc>
        <w:tc>
          <w:tcPr>
            <w:tcW w:w="7787" w:type="dxa"/>
            <w:shd w:val="clear" w:color="auto" w:fill="auto"/>
          </w:tcPr>
          <w:p w14:paraId="16C5C0EB" w14:textId="77777777" w:rsidR="005E4F95" w:rsidRDefault="00312D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СӨЖ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3B86B902" w14:textId="77777777" w:rsidR="005E4F95" w:rsidRDefault="005E4F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746010" w14:textId="77777777" w:rsidR="005E4F95" w:rsidRDefault="005E4F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4F95" w14:paraId="6C621999" w14:textId="77777777">
        <w:tc>
          <w:tcPr>
            <w:tcW w:w="10509" w:type="dxa"/>
            <w:gridSpan w:val="4"/>
            <w:shd w:val="clear" w:color="auto" w:fill="auto"/>
          </w:tcPr>
          <w:p w14:paraId="217A502A" w14:textId="77777777" w:rsidR="005E4F95" w:rsidRDefault="00312D79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МОДУЛЬ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Аграрлық құқық саласындағы халықаралық ынтымақтастық</w:t>
            </w:r>
          </w:p>
        </w:tc>
      </w:tr>
      <w:tr w:rsidR="005E4F95" w14:paraId="7BFB9E6D" w14:textId="77777777">
        <w:tc>
          <w:tcPr>
            <w:tcW w:w="1135" w:type="dxa"/>
            <w:vMerge w:val="restart"/>
            <w:shd w:val="clear" w:color="auto" w:fill="auto"/>
          </w:tcPr>
          <w:p w14:paraId="0A7CE138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73D8E4B4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ҚР-да </w:t>
            </w:r>
            <w:proofErr w:type="spellStart"/>
            <w:r>
              <w:rPr>
                <w:sz w:val="20"/>
                <w:szCs w:val="20"/>
              </w:rPr>
              <w:t>астық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өндіруді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сақтауды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реттеу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мәселелерін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талқылау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2CAB28B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53060BB" w14:textId="77777777" w:rsidR="005E4F95" w:rsidRDefault="005E4F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4F95" w14:paraId="3CA6540A" w14:textId="77777777">
        <w:tc>
          <w:tcPr>
            <w:tcW w:w="1135" w:type="dxa"/>
            <w:vMerge/>
            <w:shd w:val="clear" w:color="auto" w:fill="auto"/>
          </w:tcPr>
          <w:p w14:paraId="7EF9BA26" w14:textId="77777777" w:rsidR="005E4F95" w:rsidRDefault="005E4F95"/>
        </w:tc>
        <w:tc>
          <w:tcPr>
            <w:tcW w:w="7787" w:type="dxa"/>
            <w:shd w:val="clear" w:color="auto" w:fill="auto"/>
          </w:tcPr>
          <w:p w14:paraId="4D673C10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өндіру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өткізуді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мемлекеттік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қолдауды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астық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лицензиялауды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реттеу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ерекшеліктерін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қарастыру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0C78202F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7773E7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4F95" w14:paraId="5B499767" w14:textId="77777777">
        <w:tc>
          <w:tcPr>
            <w:tcW w:w="1135" w:type="dxa"/>
            <w:vMerge w:val="restart"/>
            <w:shd w:val="clear" w:color="auto" w:fill="auto"/>
          </w:tcPr>
          <w:p w14:paraId="53F2C57E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238F6604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Мақта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саласын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мемлекеттік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реттеудің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бағыттары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қағидаттарын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реттеуді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4F4968DD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48D614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4F95" w14:paraId="1C67B8B4" w14:textId="77777777">
        <w:tc>
          <w:tcPr>
            <w:tcW w:w="1135" w:type="dxa"/>
            <w:vMerge/>
            <w:shd w:val="clear" w:color="auto" w:fill="auto"/>
          </w:tcPr>
          <w:p w14:paraId="314237F7" w14:textId="77777777" w:rsidR="005E4F95" w:rsidRDefault="005E4F95"/>
        </w:tc>
        <w:tc>
          <w:tcPr>
            <w:tcW w:w="7787" w:type="dxa"/>
            <w:shd w:val="clear" w:color="auto" w:fill="auto"/>
          </w:tcPr>
          <w:p w14:paraId="5469C7A3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Мақта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саласын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мемлекеттік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реттеу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мақта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қауіпсіздігі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сапасы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саласындағы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мемлекеттік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нысандарына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жүргізу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мақта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қолхатының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түсінігі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айналысын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қарастыру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91C87EF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697E637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4F95" w14:paraId="127C8CD8" w14:textId="77777777">
        <w:tc>
          <w:tcPr>
            <w:tcW w:w="1135" w:type="dxa"/>
            <w:vMerge/>
            <w:shd w:val="clear" w:color="auto" w:fill="auto"/>
          </w:tcPr>
          <w:p w14:paraId="52259A5F" w14:textId="77777777" w:rsidR="005E4F95" w:rsidRDefault="005E4F95"/>
        </w:tc>
        <w:tc>
          <w:tcPr>
            <w:tcW w:w="7787" w:type="dxa"/>
            <w:shd w:val="clear" w:color="auto" w:fill="auto"/>
          </w:tcPr>
          <w:p w14:paraId="07A00535" w14:textId="77777777" w:rsidR="005E4F95" w:rsidRDefault="00312D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Азық-түлік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қауіпсіздігін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құқықтық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реттеу</w:t>
            </w:r>
            <w:proofErr w:type="spellEnd"/>
            <w:r>
              <w:rPr>
                <w:b/>
                <w:sz w:val="20"/>
                <w:szCs w:val="20"/>
              </w:rPr>
              <w:t xml:space="preserve">, ГМО </w:t>
            </w:r>
            <w:proofErr w:type="spellStart"/>
            <w:r>
              <w:rPr>
                <w:b/>
                <w:sz w:val="20"/>
                <w:szCs w:val="20"/>
              </w:rPr>
              <w:t>пайдалану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мәселелері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20F47BCD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3E2E21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E4F95" w14:paraId="0EC84185" w14:textId="77777777">
        <w:tc>
          <w:tcPr>
            <w:tcW w:w="1135" w:type="dxa"/>
            <w:vMerge w:val="restart"/>
            <w:shd w:val="clear" w:color="auto" w:fill="auto"/>
          </w:tcPr>
          <w:p w14:paraId="4F3400AD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190ACE42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Мал </w:t>
            </w:r>
            <w:proofErr w:type="spellStart"/>
            <w:r>
              <w:rPr>
                <w:sz w:val="20"/>
                <w:szCs w:val="20"/>
              </w:rPr>
              <w:t>шаруашылығы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селекциялық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саласындағы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аграрлық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кәсіпкерліктің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мәселелерін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4E97728C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3124405" w14:textId="77777777" w:rsidR="005E4F95" w:rsidRDefault="005E4F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4F95" w14:paraId="454CE2B1" w14:textId="77777777">
        <w:tc>
          <w:tcPr>
            <w:tcW w:w="1135" w:type="dxa"/>
            <w:vMerge/>
            <w:shd w:val="clear" w:color="auto" w:fill="auto"/>
          </w:tcPr>
          <w:p w14:paraId="33864CA8" w14:textId="77777777" w:rsidR="005E4F95" w:rsidRDefault="005E4F95"/>
        </w:tc>
        <w:tc>
          <w:tcPr>
            <w:tcW w:w="7787" w:type="dxa"/>
            <w:shd w:val="clear" w:color="auto" w:fill="auto"/>
          </w:tcPr>
          <w:p w14:paraId="42378B7E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Мал </w:t>
            </w:r>
            <w:proofErr w:type="spellStart"/>
            <w:r>
              <w:rPr>
                <w:sz w:val="20"/>
                <w:szCs w:val="20"/>
              </w:rPr>
              <w:t>шаруашылығы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селекция </w:t>
            </w:r>
            <w:proofErr w:type="spellStart"/>
            <w:r>
              <w:rPr>
                <w:sz w:val="20"/>
                <w:szCs w:val="20"/>
              </w:rPr>
              <w:t>саласындағы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ұйымдастырушылық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экономикалық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негіздерін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асыл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тұқымды</w:t>
            </w:r>
            <w:proofErr w:type="spellEnd"/>
            <w:r>
              <w:rPr>
                <w:sz w:val="20"/>
                <w:szCs w:val="20"/>
              </w:rPr>
              <w:t xml:space="preserve"> мал </w:t>
            </w:r>
            <w:proofErr w:type="spellStart"/>
            <w:r>
              <w:rPr>
                <w:sz w:val="20"/>
                <w:szCs w:val="20"/>
              </w:rPr>
              <w:t>шаруашылығы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селекция </w:t>
            </w:r>
            <w:proofErr w:type="spellStart"/>
            <w:r>
              <w:rPr>
                <w:sz w:val="20"/>
                <w:szCs w:val="20"/>
              </w:rPr>
              <w:t>саласындағы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мемлекеттік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органдардың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жеке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заңды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тұлғалардың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талқылау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7EF3F08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0520313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4F95" w14:paraId="73C349BF" w14:textId="77777777">
        <w:tc>
          <w:tcPr>
            <w:tcW w:w="1135" w:type="dxa"/>
            <w:vMerge/>
            <w:shd w:val="clear" w:color="auto" w:fill="auto"/>
          </w:tcPr>
          <w:p w14:paraId="31A184A2" w14:textId="77777777" w:rsidR="005E4F95" w:rsidRDefault="005E4F95"/>
        </w:tc>
        <w:tc>
          <w:tcPr>
            <w:tcW w:w="7787" w:type="dxa"/>
            <w:shd w:val="clear" w:color="auto" w:fill="auto"/>
          </w:tcPr>
          <w:p w14:paraId="1C69F6A6" w14:textId="77777777" w:rsidR="005E4F95" w:rsidRDefault="00312D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>СӨЖ 5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2827EFD6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289AB1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4F95" w14:paraId="4BD4CB37" w14:textId="77777777">
        <w:tc>
          <w:tcPr>
            <w:tcW w:w="1135" w:type="dxa"/>
            <w:vMerge w:val="restart"/>
            <w:shd w:val="clear" w:color="auto" w:fill="auto"/>
          </w:tcPr>
          <w:p w14:paraId="25F10F3D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2BE24B89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Ара </w:t>
            </w:r>
            <w:proofErr w:type="spellStart"/>
            <w:r>
              <w:rPr>
                <w:sz w:val="20"/>
                <w:szCs w:val="20"/>
              </w:rPr>
              <w:t>шаруашылығы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саласындағы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аграрлық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кәсіпкерлікті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реттеу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ерекшеліктерін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789F56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585748A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4F95" w14:paraId="4A5B0282" w14:textId="77777777">
        <w:tc>
          <w:tcPr>
            <w:tcW w:w="1135" w:type="dxa"/>
            <w:vMerge/>
            <w:shd w:val="clear" w:color="auto" w:fill="auto"/>
          </w:tcPr>
          <w:p w14:paraId="3D84EB33" w14:textId="77777777" w:rsidR="005E4F95" w:rsidRDefault="005E4F95"/>
        </w:tc>
        <w:tc>
          <w:tcPr>
            <w:tcW w:w="7787" w:type="dxa"/>
            <w:shd w:val="clear" w:color="auto" w:fill="auto"/>
          </w:tcPr>
          <w:p w14:paraId="2F3FE4C9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Ара </w:t>
            </w:r>
            <w:proofErr w:type="spellStart"/>
            <w:r>
              <w:rPr>
                <w:sz w:val="20"/>
                <w:szCs w:val="20"/>
              </w:rPr>
              <w:t>шаруашылығы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өнімдерін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өндіру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араларды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қорғау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пайдалану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молықтыру</w:t>
            </w:r>
            <w:proofErr w:type="spellEnd"/>
            <w:r>
              <w:rPr>
                <w:sz w:val="20"/>
                <w:szCs w:val="20"/>
              </w:rPr>
              <w:t xml:space="preserve">, ара </w:t>
            </w:r>
            <w:proofErr w:type="spellStart"/>
            <w:r>
              <w:rPr>
                <w:sz w:val="20"/>
                <w:szCs w:val="20"/>
              </w:rPr>
              <w:t>шаруашылығымен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айналысатын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заңды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тұлғалардың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құқықтары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мүдделерін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кепілдіктерін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қамтамасыз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саласындағы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қарым-қатынас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ұғымы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түрлерін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талқылау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138C404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9C4B4DB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4F95" w14:paraId="4B972A87" w14:textId="77777777">
        <w:tc>
          <w:tcPr>
            <w:tcW w:w="1135" w:type="dxa"/>
            <w:vMerge/>
            <w:shd w:val="clear" w:color="auto" w:fill="auto"/>
          </w:tcPr>
          <w:p w14:paraId="207C23F9" w14:textId="77777777" w:rsidR="005E4F95" w:rsidRDefault="005E4F95"/>
        </w:tc>
        <w:tc>
          <w:tcPr>
            <w:tcW w:w="7787" w:type="dxa"/>
            <w:shd w:val="clear" w:color="auto" w:fill="auto"/>
          </w:tcPr>
          <w:p w14:paraId="557CCCC4" w14:textId="77777777" w:rsidR="005E4F95" w:rsidRDefault="00312D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</w:rPr>
              <w:t xml:space="preserve">.  </w:t>
            </w:r>
            <w:proofErr w:type="spellStart"/>
            <w:r>
              <w:rPr>
                <w:b/>
                <w:sz w:val="20"/>
                <w:szCs w:val="20"/>
              </w:rPr>
              <w:t>Шетелдік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аграрлық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заңнамаға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салыстырмалы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құқықтық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талдау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жоба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дайындау</w:t>
            </w:r>
            <w:proofErr w:type="spellEnd"/>
            <w:r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860" w:type="dxa"/>
            <w:shd w:val="clear" w:color="auto" w:fill="auto"/>
          </w:tcPr>
          <w:p w14:paraId="2FC855B8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8D3781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E4F95" w14:paraId="0563DCBB" w14:textId="77777777">
        <w:tc>
          <w:tcPr>
            <w:tcW w:w="1135" w:type="dxa"/>
            <w:vMerge w:val="restart"/>
            <w:shd w:val="clear" w:color="auto" w:fill="auto"/>
          </w:tcPr>
          <w:p w14:paraId="01474EA5" w14:textId="77777777" w:rsidR="005E4F95" w:rsidRDefault="00312D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27A0BC00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Аграрлық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қатынастар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саласындағы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халықаралық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ынтымақтастықтың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мәселелерін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5C591E59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1EE1336" w14:textId="77777777" w:rsidR="005E4F95" w:rsidRDefault="005E4F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4F95" w14:paraId="210C2AFE" w14:textId="77777777">
        <w:tc>
          <w:tcPr>
            <w:tcW w:w="1135" w:type="dxa"/>
            <w:vMerge/>
            <w:shd w:val="clear" w:color="auto" w:fill="auto"/>
          </w:tcPr>
          <w:p w14:paraId="6317AACD" w14:textId="77777777" w:rsidR="005E4F95" w:rsidRDefault="005E4F95"/>
        </w:tc>
        <w:tc>
          <w:tcPr>
            <w:tcW w:w="7787" w:type="dxa"/>
            <w:shd w:val="clear" w:color="auto" w:fill="auto"/>
          </w:tcPr>
          <w:p w14:paraId="1E007582" w14:textId="77777777" w:rsidR="005E4F95" w:rsidRDefault="00312D7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Аграрлық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қатынастар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саласындағы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халықаралық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ынтымақтастықтың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түсінігін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нысандары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әдістерін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халықаралық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шарттардан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туындайтын</w:t>
            </w:r>
            <w:proofErr w:type="spellEnd"/>
            <w:r>
              <w:rPr>
                <w:sz w:val="20"/>
                <w:szCs w:val="20"/>
              </w:rPr>
              <w:t xml:space="preserve"> ҚР </w:t>
            </w:r>
            <w:proofErr w:type="spellStart"/>
            <w:r>
              <w:rPr>
                <w:sz w:val="20"/>
                <w:szCs w:val="20"/>
              </w:rPr>
              <w:t>халықаралық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аграрлық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міндеттемелерін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орындау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проблемаларын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2A8B972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DF0D3F" w14:textId="77777777" w:rsidR="005E4F95" w:rsidRDefault="00312D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E4F95" w14:paraId="571B3286" w14:textId="77777777">
        <w:tc>
          <w:tcPr>
            <w:tcW w:w="9782" w:type="dxa"/>
            <w:gridSpan w:val="3"/>
          </w:tcPr>
          <w:p w14:paraId="6ADA048C" w14:textId="77777777" w:rsidR="005E4F95" w:rsidRDefault="00312D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48ED6A7E" w14:textId="77777777" w:rsidR="005E4F95" w:rsidRDefault="00312D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E4F95" w14:paraId="0E20B9A9" w14:textId="77777777">
        <w:tc>
          <w:tcPr>
            <w:tcW w:w="9782" w:type="dxa"/>
            <w:gridSpan w:val="3"/>
            <w:shd w:val="solid" w:color="FFFFFF" w:fill="auto"/>
          </w:tcPr>
          <w:p w14:paraId="496E14D9" w14:textId="77777777" w:rsidR="005E4F95" w:rsidRDefault="00312D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solid" w:color="FFFFFF" w:fill="auto"/>
          </w:tcPr>
          <w:p w14:paraId="1F229E54" w14:textId="77777777" w:rsidR="005E4F95" w:rsidRDefault="00312D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E4F95" w14:paraId="461D85B8" w14:textId="77777777">
        <w:tc>
          <w:tcPr>
            <w:tcW w:w="9782" w:type="dxa"/>
            <w:gridSpan w:val="3"/>
            <w:shd w:val="solid" w:color="FFFFFF" w:fill="auto"/>
          </w:tcPr>
          <w:p w14:paraId="187F4444" w14:textId="77777777" w:rsidR="005E4F95" w:rsidRDefault="00312D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solid" w:color="FFFFFF" w:fill="auto"/>
          </w:tcPr>
          <w:p w14:paraId="656A9D32" w14:textId="77777777" w:rsidR="005E4F95" w:rsidRDefault="00312D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59FB5AA" w14:textId="77777777" w:rsidR="005E4F95" w:rsidRDefault="00312D7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B092216" w14:textId="77777777" w:rsidR="005E4F95" w:rsidRDefault="005E4F95">
      <w:pPr>
        <w:jc w:val="both"/>
        <w:rPr>
          <w:sz w:val="20"/>
          <w:szCs w:val="20"/>
        </w:rPr>
      </w:pPr>
    </w:p>
    <w:p w14:paraId="786D6C0C" w14:textId="77777777" w:rsidR="005E4F95" w:rsidRDefault="00312D79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Д.Л. </w:t>
      </w:r>
      <w:proofErr w:type="spellStart"/>
      <w:r>
        <w:rPr>
          <w:b/>
          <w:sz w:val="20"/>
          <w:szCs w:val="20"/>
        </w:rPr>
        <w:t>Байдельдинов</w:t>
      </w:r>
      <w:proofErr w:type="spellEnd"/>
      <w:r>
        <w:rPr>
          <w:b/>
          <w:sz w:val="20"/>
          <w:szCs w:val="20"/>
        </w:rPr>
        <w:t xml:space="preserve">    </w:t>
      </w:r>
    </w:p>
    <w:p w14:paraId="18D70232" w14:textId="77777777" w:rsidR="005E4F95" w:rsidRDefault="00312D79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0B7BF921" w14:textId="77777777" w:rsidR="005E4F95" w:rsidRDefault="00312D79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</w:rPr>
        <w:t xml:space="preserve"> ___________ Г.А. </w:t>
      </w:r>
      <w:proofErr w:type="spellStart"/>
      <w:r>
        <w:rPr>
          <w:b/>
          <w:sz w:val="20"/>
          <w:szCs w:val="20"/>
        </w:rPr>
        <w:t>Куаналиева</w:t>
      </w:r>
      <w:proofErr w:type="spellEnd"/>
    </w:p>
    <w:p w14:paraId="2E112CF9" w14:textId="77777777" w:rsidR="005E4F95" w:rsidRDefault="005E4F95">
      <w:pPr>
        <w:spacing w:after="120"/>
        <w:rPr>
          <w:b/>
          <w:sz w:val="20"/>
          <w:szCs w:val="20"/>
        </w:rPr>
      </w:pPr>
    </w:p>
    <w:p w14:paraId="63F718F5" w14:textId="2BB03496" w:rsidR="005E4F95" w:rsidRDefault="00312D79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</w:rPr>
        <w:t xml:space="preserve"> _______________                Е.Ш. Рахметов </w:t>
      </w:r>
    </w:p>
    <w:p w14:paraId="21DE1C03" w14:textId="60E5576F" w:rsidR="00312D79" w:rsidRDefault="00312D79">
      <w:pPr>
        <w:spacing w:after="120"/>
        <w:rPr>
          <w:b/>
          <w:sz w:val="20"/>
          <w:szCs w:val="20"/>
        </w:rPr>
      </w:pPr>
    </w:p>
    <w:p w14:paraId="59582DF1" w14:textId="6526906A" w:rsidR="00312D79" w:rsidRPr="00312D79" w:rsidRDefault="00312D79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Семинарист </w:t>
      </w:r>
      <w:r>
        <w:rPr>
          <w:b/>
          <w:sz w:val="20"/>
          <w:szCs w:val="20"/>
        </w:rPr>
        <w:t xml:space="preserve">______________   </w:t>
      </w:r>
      <w:r>
        <w:rPr>
          <w:b/>
          <w:sz w:val="20"/>
          <w:szCs w:val="20"/>
        </w:rPr>
        <w:t>М.Н.</w:t>
      </w:r>
      <w:r>
        <w:rPr>
          <w:b/>
          <w:sz w:val="20"/>
          <w:szCs w:val="20"/>
        </w:rPr>
        <w:t xml:space="preserve"> </w:t>
      </w:r>
      <w:bookmarkStart w:id="0" w:name="_GoBack"/>
      <w:bookmarkEnd w:id="0"/>
      <w:proofErr w:type="spellStart"/>
      <w:r>
        <w:rPr>
          <w:b/>
          <w:sz w:val="20"/>
          <w:szCs w:val="20"/>
        </w:rPr>
        <w:t>Умбетов</w:t>
      </w:r>
      <w:proofErr w:type="spellEnd"/>
      <w:r>
        <w:rPr>
          <w:b/>
          <w:sz w:val="20"/>
          <w:szCs w:val="20"/>
        </w:rPr>
        <w:t xml:space="preserve"> </w:t>
      </w:r>
    </w:p>
    <w:p w14:paraId="19855A4E" w14:textId="77777777" w:rsidR="005E4F95" w:rsidRDefault="005E4F95">
      <w:pPr>
        <w:rPr>
          <w:sz w:val="20"/>
          <w:szCs w:val="20"/>
          <w:lang w:val="kk-KZ"/>
        </w:rPr>
      </w:pPr>
    </w:p>
    <w:p w14:paraId="2BE61A02" w14:textId="77777777" w:rsidR="005E4F95" w:rsidRDefault="005E4F95">
      <w:pPr>
        <w:rPr>
          <w:sz w:val="20"/>
          <w:szCs w:val="20"/>
          <w:lang w:val="kk-KZ"/>
        </w:rPr>
      </w:pPr>
    </w:p>
    <w:p w14:paraId="358096FE" w14:textId="77777777" w:rsidR="005E4F95" w:rsidRDefault="005E4F95">
      <w:pPr>
        <w:rPr>
          <w:sz w:val="20"/>
          <w:szCs w:val="20"/>
          <w:lang w:val="kk-KZ"/>
        </w:rPr>
      </w:pPr>
    </w:p>
    <w:p w14:paraId="212D6711" w14:textId="77777777" w:rsidR="005E4F95" w:rsidRDefault="005E4F95">
      <w:pPr>
        <w:rPr>
          <w:sz w:val="20"/>
          <w:szCs w:val="20"/>
          <w:lang w:val="kk-KZ"/>
        </w:rPr>
      </w:pPr>
    </w:p>
    <w:p w14:paraId="65D7B404" w14:textId="77777777" w:rsidR="005E4F95" w:rsidRDefault="005E4F95">
      <w:pPr>
        <w:rPr>
          <w:sz w:val="20"/>
          <w:szCs w:val="20"/>
          <w:lang w:val="kk-KZ"/>
        </w:rPr>
      </w:pPr>
    </w:p>
    <w:p w14:paraId="1F21EA2D" w14:textId="77777777" w:rsidR="005E4F95" w:rsidRDefault="005E4F95">
      <w:pPr>
        <w:rPr>
          <w:sz w:val="20"/>
          <w:szCs w:val="20"/>
          <w:lang w:val="kk-KZ"/>
        </w:rPr>
      </w:pPr>
    </w:p>
    <w:p w14:paraId="73218953" w14:textId="77777777" w:rsidR="005E4F95" w:rsidRDefault="005E4F95">
      <w:pPr>
        <w:rPr>
          <w:sz w:val="20"/>
          <w:szCs w:val="20"/>
          <w:lang w:val="kk-KZ"/>
        </w:rPr>
      </w:pPr>
    </w:p>
    <w:p w14:paraId="689E3235" w14:textId="77777777" w:rsidR="005E4F95" w:rsidRDefault="005E4F95">
      <w:pPr>
        <w:rPr>
          <w:sz w:val="20"/>
          <w:szCs w:val="20"/>
          <w:lang w:val="kk-KZ"/>
        </w:rPr>
      </w:pPr>
    </w:p>
    <w:p w14:paraId="17F8FB3D" w14:textId="77777777" w:rsidR="005E4F95" w:rsidRDefault="005E4F95">
      <w:pPr>
        <w:rPr>
          <w:sz w:val="20"/>
          <w:szCs w:val="20"/>
          <w:lang w:val="kk-KZ"/>
        </w:rPr>
      </w:pPr>
    </w:p>
    <w:p w14:paraId="45CB20C9" w14:textId="77777777" w:rsidR="005E4F95" w:rsidRDefault="005E4F95">
      <w:pPr>
        <w:rPr>
          <w:sz w:val="20"/>
          <w:szCs w:val="20"/>
          <w:lang w:val="kk-KZ"/>
        </w:rPr>
      </w:pPr>
    </w:p>
    <w:p w14:paraId="1CB59FC1" w14:textId="77777777" w:rsidR="005E4F95" w:rsidRDefault="005E4F95">
      <w:pPr>
        <w:rPr>
          <w:sz w:val="20"/>
          <w:szCs w:val="20"/>
          <w:lang w:val="kk-KZ"/>
        </w:rPr>
      </w:pPr>
    </w:p>
    <w:p w14:paraId="7EBE75B1" w14:textId="77777777" w:rsidR="005E4F95" w:rsidRDefault="005E4F95">
      <w:pPr>
        <w:rPr>
          <w:sz w:val="20"/>
          <w:szCs w:val="20"/>
          <w:lang w:val="kk-KZ"/>
        </w:rPr>
      </w:pPr>
    </w:p>
    <w:p w14:paraId="6BB60B8C" w14:textId="77777777" w:rsidR="005E4F95" w:rsidRDefault="005E4F95">
      <w:pPr>
        <w:rPr>
          <w:sz w:val="20"/>
          <w:szCs w:val="20"/>
          <w:lang w:val="kk-KZ"/>
        </w:rPr>
      </w:pPr>
    </w:p>
    <w:p w14:paraId="41E5EAA0" w14:textId="77777777" w:rsidR="005E4F95" w:rsidRDefault="005E4F95">
      <w:pPr>
        <w:rPr>
          <w:sz w:val="20"/>
          <w:szCs w:val="20"/>
          <w:lang w:val="kk-KZ"/>
        </w:rPr>
      </w:pPr>
    </w:p>
    <w:p w14:paraId="2C66E434" w14:textId="77777777" w:rsidR="005E4F95" w:rsidRDefault="005E4F95">
      <w:pPr>
        <w:rPr>
          <w:sz w:val="20"/>
          <w:szCs w:val="20"/>
          <w:lang w:val="kk-KZ"/>
        </w:rPr>
      </w:pPr>
    </w:p>
    <w:p w14:paraId="024D5DD6" w14:textId="77777777" w:rsidR="005E4F95" w:rsidRDefault="005E4F95">
      <w:pPr>
        <w:sectPr w:rsidR="005E4F95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14:paraId="6D157E08" w14:textId="77777777" w:rsidR="005E4F95" w:rsidRDefault="00312D79">
      <w:pPr>
        <w:pStyle w:val="paragraph"/>
        <w:spacing w:before="0" w:beforeAutospacing="0" w:after="0" w:afterAutospacing="0"/>
        <w:jc w:val="center"/>
        <w:rPr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14:paraId="6C90E7F3" w14:textId="77777777" w:rsidR="005E4F95" w:rsidRDefault="00312D79">
      <w:pPr>
        <w:pStyle w:val="paragraph"/>
        <w:spacing w:before="0" w:beforeAutospacing="0" w:after="0" w:afterAutospacing="0"/>
        <w:jc w:val="center"/>
        <w:rPr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0E1F4D8A" w14:textId="77777777" w:rsidR="005E4F95" w:rsidRDefault="005E4F95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</w:p>
    <w:p w14:paraId="61EE6F23" w14:textId="77777777" w:rsidR="005E4F95" w:rsidRPr="008811B8" w:rsidRDefault="00312D79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 w:rsidRPr="008811B8">
        <w:rPr>
          <w:rStyle w:val="normaltextrun"/>
          <w:b/>
          <w:bCs/>
          <w:sz w:val="20"/>
          <w:szCs w:val="20"/>
          <w:lang w:val="kk-KZ"/>
        </w:rPr>
        <w:t>Қазақстан Республикасындағы аграрлық құқықтық қатынастар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8811B8">
        <w:rPr>
          <w:rStyle w:val="normaltextrun"/>
          <w:b/>
          <w:bCs/>
          <w:sz w:val="20"/>
          <w:szCs w:val="20"/>
          <w:lang w:val="kk-KZ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8811B8">
        <w:rPr>
          <w:rStyle w:val="normaltextrun"/>
          <w:b/>
          <w:bCs/>
          <w:sz w:val="20"/>
          <w:szCs w:val="20"/>
          <w:lang w:val="kk-KZ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8811B8">
        <w:rPr>
          <w:rStyle w:val="normaltextrun"/>
          <w:b/>
          <w:bCs/>
          <w:sz w:val="20"/>
          <w:szCs w:val="20"/>
          <w:lang w:val="kk-KZ"/>
        </w:rPr>
        <w:t xml:space="preserve"> (</w:t>
      </w:r>
      <w:r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8811B8">
        <w:rPr>
          <w:rStyle w:val="normaltextrun"/>
          <w:b/>
          <w:bCs/>
          <w:sz w:val="20"/>
          <w:szCs w:val="20"/>
          <w:lang w:val="kk-KZ"/>
        </w:rPr>
        <w:t>100%</w:t>
      </w:r>
      <w:r>
        <w:rPr>
          <w:rStyle w:val="normaltextrun"/>
          <w:b/>
          <w:bCs/>
          <w:sz w:val="20"/>
          <w:szCs w:val="20"/>
          <w:lang w:val="kk-KZ"/>
        </w:rPr>
        <w:t>-ның</w:t>
      </w:r>
      <w:r w:rsidRPr="008811B8">
        <w:rPr>
          <w:rStyle w:val="normaltextrun"/>
          <w:b/>
          <w:bCs/>
          <w:sz w:val="20"/>
          <w:szCs w:val="20"/>
          <w:lang w:val="kk-KZ"/>
        </w:rPr>
        <w:t xml:space="preserve"> 25%)</w:t>
      </w:r>
      <w:r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8811B8">
        <w:rPr>
          <w:rStyle w:val="normaltextrun"/>
          <w:sz w:val="20"/>
          <w:szCs w:val="20"/>
          <w:lang w:val="kk-KZ"/>
        </w:rPr>
        <w:t> </w:t>
      </w:r>
      <w:r w:rsidRPr="008811B8">
        <w:rPr>
          <w:rStyle w:val="eop"/>
          <w:sz w:val="20"/>
          <w:szCs w:val="20"/>
          <w:lang w:val="kk-KZ"/>
        </w:rPr>
        <w:t> </w:t>
      </w:r>
    </w:p>
    <w:p w14:paraId="132A80E9" w14:textId="77777777" w:rsidR="005E4F95" w:rsidRDefault="00312D79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5E4F95" w14:paraId="573CDCC4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60A03366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7CE0B834" w14:textId="77777777" w:rsidR="005E4F95" w:rsidRDefault="00312D7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14:paraId="54078F29" w14:textId="77777777" w:rsidR="005E4F95" w:rsidRDefault="00312D7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10C03DE" w14:textId="77777777" w:rsidR="005E4F95" w:rsidRDefault="00312D7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 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14:paraId="04FD2BAD" w14:textId="77777777" w:rsidR="005E4F95" w:rsidRDefault="00312D7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7F813F05" w14:textId="77777777" w:rsidR="005E4F95" w:rsidRDefault="00312D7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14:paraId="1C5BA558" w14:textId="77777777" w:rsidR="005E4F95" w:rsidRDefault="00312D7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2E2E4A2" w14:textId="77777777" w:rsidR="005E4F95" w:rsidRDefault="00312D7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14:paraId="5569CF27" w14:textId="77777777" w:rsidR="005E4F95" w:rsidRDefault="00312D7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5E4F95" w14:paraId="485F0E4A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EE34A0" w14:textId="77777777" w:rsidR="005E4F95" w:rsidRDefault="00312D79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Аграрлық құқық пен құқықтық қатынастардың теориялары мен тұжырымдамаларын түсінуі</w:t>
            </w:r>
          </w:p>
          <w:p w14:paraId="5165CDC4" w14:textId="77777777" w:rsidR="005E4F95" w:rsidRDefault="005E4F9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93CAC5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Аграрлық құқық пен құқықтық қатынастар т</w:t>
            </w:r>
            <w:r>
              <w:rPr>
                <w:rStyle w:val="eop"/>
                <w:sz w:val="20"/>
                <w:szCs w:val="20"/>
                <w:lang w:val="kk-KZ"/>
              </w:rPr>
              <w:t>уралы теорияларды, тұжырымдамаларды терең түсіну. Негізгі дереккөздерге тиісті және орынды сілтемелер (д</w:t>
            </w:r>
            <w:r>
              <w:rPr>
                <w:rStyle w:val="eop"/>
                <w:sz w:val="20"/>
                <w:szCs w:val="20"/>
                <w:lang w:val="kk-KZ"/>
              </w:rPr>
              <w:t>әйексөздер) беріледі. </w:t>
            </w:r>
          </w:p>
          <w:p w14:paraId="45D6B6FE" w14:textId="77777777" w:rsidR="005E4F95" w:rsidRDefault="005E4F9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36F66E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Аграрлық құқық пен құқықтық қатынастар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теориялары мен тұжырымдамаларын түсінуі.</w:t>
            </w:r>
          </w:p>
          <w:p w14:paraId="2C98B0BB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Негізгі дереккөздерге тиісті және орынды сілтемелер (дәйексөздер) беріледі.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C0B672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Аграрлық құқық пен құқықтық қатынастар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 мен тұжырымд</w:t>
            </w:r>
            <w:r>
              <w:rPr>
                <w:rStyle w:val="normaltextrun"/>
                <w:sz w:val="20"/>
                <w:szCs w:val="20"/>
                <w:lang w:val="kk-KZ"/>
              </w:rPr>
              <w:t>амаларды шектеулі түсіну.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орынды сілтемелер (дәйексөздер) беріледі. 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241C51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8811B8">
              <w:rPr>
                <w:rStyle w:val="normaltextrun"/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грарл</w:t>
            </w:r>
            <w:r w:rsidRPr="008811B8">
              <w:rPr>
                <w:sz w:val="20"/>
                <w:szCs w:val="20"/>
                <w:lang w:val="kk-KZ"/>
              </w:rPr>
              <w:t>ық құқық пен құқықтық қатынастар</w:t>
            </w:r>
            <w:r w:rsidRPr="008811B8">
              <w:rPr>
                <w:rStyle w:val="normaltextrun"/>
                <w:sz w:val="20"/>
                <w:szCs w:val="20"/>
                <w:lang w:val="kk-KZ"/>
              </w:rPr>
              <w:t xml:space="preserve"> туралы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теорияларды, тұжырымдамаларды үстірт түсіну/ түсінбеушілік. </w:t>
            </w:r>
            <w:r>
              <w:rPr>
                <w:rStyle w:val="eop"/>
                <w:sz w:val="20"/>
                <w:szCs w:val="20"/>
                <w:lang w:val="kk-KZ"/>
              </w:rPr>
              <w:t>Негізгі дереккөздерге тиісті және орынды сілтем</w:t>
            </w:r>
            <w:r>
              <w:rPr>
                <w:rStyle w:val="eop"/>
                <w:sz w:val="20"/>
                <w:szCs w:val="20"/>
                <w:lang w:val="kk-KZ"/>
              </w:rPr>
              <w:t>елер (дәйексөздер) берілмейді. 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5E4F95" w:rsidRPr="008811B8" w14:paraId="30ACAC3A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B415F0" w14:textId="77777777" w:rsidR="005E4F95" w:rsidRDefault="00312D79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Аграрлық құқық пен құқықтық қатынастардың негізгі мәселелерін ұғынуы</w:t>
            </w:r>
          </w:p>
          <w:p w14:paraId="74BA3E9F" w14:textId="77777777" w:rsidR="005E4F95" w:rsidRDefault="005E4F9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</w:p>
          <w:p w14:paraId="280160F0" w14:textId="77777777" w:rsidR="005E4F95" w:rsidRDefault="005E4F9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F09574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Қазақстан Республикасындағы аграрлық саладағы заңнамаларды салыстыруды жақсы байланыстырады. </w:t>
            </w:r>
          </w:p>
          <w:p w14:paraId="43A25ACF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тамаша негіздеу (мысалы, салыстырмалы құқықтық немесе статистикалық талдау негізінде).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827E9B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Қазақстан Республикасында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ғы аграрлық саладағы заңнамаларды салыстыруды байланыстырады. </w:t>
            </w:r>
          </w:p>
          <w:p w14:paraId="173FDE1F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күшейтеді.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390EA0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Қазақстан Республикасындағы аграрлық саладағы заңнамаларды</w:t>
            </w:r>
            <w:r>
              <w:rPr>
                <w:sz w:val="20"/>
                <w:szCs w:val="20"/>
                <w:lang w:val="kk-KZ"/>
              </w:rPr>
              <w:t xml:space="preserve"> салыстыруда байланысы шектеулі.</w:t>
            </w:r>
          </w:p>
          <w:p w14:paraId="0FF2CEEB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Эмпирикалық зерттеулердің </w:t>
            </w:r>
            <w:r>
              <w:rPr>
                <w:sz w:val="20"/>
                <w:szCs w:val="20"/>
                <w:lang w:val="kk-KZ"/>
              </w:rPr>
              <w:t>дәлелдерін шектеулі қолдану.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F8C916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Қазақстан Республикасындағы аграрлық саладағы заңнамаларды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салыстыруда байланысы шамалы немесе жоқ. </w:t>
            </w:r>
          </w:p>
          <w:p w14:paraId="13474848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5E4F95" w:rsidRPr="008811B8" w14:paraId="1206E06D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57FE24" w14:textId="77777777" w:rsidR="005E4F95" w:rsidRDefault="00312D79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BD9973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Қазақстанда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аграрлық саланы, аграрлық кәсіпкерлікті арттыру бойынша сауатты саяси және/немесе практикалық ұсынымдар мен ұсыныстар ұсынады.</w:t>
            </w:r>
          </w:p>
          <w:p w14:paraId="69B499AE" w14:textId="77777777" w:rsidR="005E4F95" w:rsidRDefault="005E4F9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789E4C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Қазақстанда аграрлық саланы, аграрлық кәсіпкерлікті арттыру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бойынша кейбір саяси және/немесе практикалық ұсынымдарды және ұсыныстарды ұсынады </w:t>
            </w:r>
          </w:p>
          <w:p w14:paraId="3E5DADA4" w14:textId="77777777" w:rsidR="005E4F95" w:rsidRDefault="005E4F9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DB32DD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Қазақстанда аграрлық саланы, аграрлық кәсіпкерлікті арттыру</w:t>
            </w:r>
            <w:r>
              <w:rPr>
                <w:sz w:val="20"/>
                <w:szCs w:val="20"/>
                <w:lang w:val="kk-KZ"/>
              </w:rPr>
              <w:t xml:space="preserve"> бойынша шектеулі саясат және практикалық ұсынымдар.Ұсынымдар маңыздылау емес, мұқият талдауға негізделмеген жән</w:t>
            </w:r>
            <w:r>
              <w:rPr>
                <w:sz w:val="20"/>
                <w:szCs w:val="20"/>
                <w:lang w:val="kk-KZ"/>
              </w:rPr>
              <w:t>е таяз.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3B0A4C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Қазақстанда аграрлық саланы, аграрлық кәсіпкерлікті арттыру</w:t>
            </w:r>
            <w:r>
              <w:rPr>
                <w:sz w:val="20"/>
                <w:szCs w:val="20"/>
                <w:lang w:val="kk-KZ"/>
              </w:rPr>
              <w:t xml:space="preserve"> бойынша Саясат пен практикалық ұсынымдар аз немесе мүлдем жоқ немесе өте төмен сападағы ұсынымдар. </w:t>
            </w:r>
          </w:p>
        </w:tc>
      </w:tr>
      <w:tr w:rsidR="005E4F95" w14:paraId="6998FF31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DC6EC5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F9245BF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8A837B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>
              <w:rPr>
                <w:rStyle w:val="normaltextrun"/>
                <w:sz w:val="20"/>
                <w:szCs w:val="20"/>
              </w:rPr>
              <w:t xml:space="preserve">. 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  <w:p w14:paraId="61E2F061" w14:textId="77777777" w:rsidR="005E4F95" w:rsidRDefault="005E4F9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2CAC40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>
              <w:rPr>
                <w:rStyle w:val="normaltextrun"/>
                <w:sz w:val="20"/>
                <w:szCs w:val="20"/>
              </w:rPr>
              <w:t>. 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>
              <w:rPr>
                <w:rStyle w:val="normaltextrun"/>
                <w:sz w:val="20"/>
                <w:szCs w:val="20"/>
              </w:rPr>
              <w:t xml:space="preserve"> 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D90C7B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Жазуда кейбір негізгі қателер бар және анықтықты жақсарту қажет.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C0C6D6" w14:textId="77777777" w:rsidR="005E4F95" w:rsidRDefault="00312D7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</w:t>
            </w:r>
            <w:r>
              <w:rPr>
                <w:rStyle w:val="eop"/>
                <w:sz w:val="20"/>
                <w:szCs w:val="20"/>
                <w:lang w:val="kk-KZ"/>
              </w:rPr>
              <w:t>н</w:t>
            </w:r>
            <w:r>
              <w:rPr>
                <w:rStyle w:val="eop"/>
                <w:sz w:val="20"/>
                <w:szCs w:val="20"/>
              </w:rPr>
              <w:t xml:space="preserve">.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>
              <w:rPr>
                <w:rStyle w:val="eop"/>
                <w:sz w:val="20"/>
                <w:szCs w:val="20"/>
              </w:rPr>
              <w:t xml:space="preserve"> бар. </w:t>
            </w:r>
          </w:p>
        </w:tc>
      </w:tr>
    </w:tbl>
    <w:p w14:paraId="2D82F9E1" w14:textId="77777777" w:rsidR="005E4F95" w:rsidRDefault="005E4F95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14B908FA" w14:textId="77777777" w:rsidR="005E4F95" w:rsidRDefault="005E4F95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sectPr w:rsidR="005E4F95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123A"/>
    <w:multiLevelType w:val="hybridMultilevel"/>
    <w:tmpl w:val="C28AC8E6"/>
    <w:name w:val="Нумерованный список 2"/>
    <w:lvl w:ilvl="0" w:tplc="D038915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69413E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286DCF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294879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E840B3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410D67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8AA351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CB8F9F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5D0F28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D6C0007"/>
    <w:multiLevelType w:val="hybridMultilevel"/>
    <w:tmpl w:val="6B424080"/>
    <w:name w:val="Нумерованный список 7"/>
    <w:lvl w:ilvl="0" w:tplc="D4EC2062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A33E17B0">
      <w:start w:val="1"/>
      <w:numFmt w:val="lowerLetter"/>
      <w:lvlText w:val="%2."/>
      <w:lvlJc w:val="left"/>
      <w:pPr>
        <w:ind w:left="1080" w:firstLine="0"/>
      </w:pPr>
    </w:lvl>
    <w:lvl w:ilvl="2" w:tplc="0B04DD22">
      <w:start w:val="1"/>
      <w:numFmt w:val="lowerRoman"/>
      <w:lvlText w:val="%3."/>
      <w:lvlJc w:val="left"/>
      <w:pPr>
        <w:ind w:left="1980" w:firstLine="0"/>
      </w:pPr>
    </w:lvl>
    <w:lvl w:ilvl="3" w:tplc="E24864D8">
      <w:start w:val="1"/>
      <w:numFmt w:val="decimal"/>
      <w:lvlText w:val="%4."/>
      <w:lvlJc w:val="left"/>
      <w:pPr>
        <w:ind w:left="2520" w:firstLine="0"/>
      </w:pPr>
    </w:lvl>
    <w:lvl w:ilvl="4" w:tplc="2054A892">
      <w:start w:val="1"/>
      <w:numFmt w:val="lowerLetter"/>
      <w:lvlText w:val="%5."/>
      <w:lvlJc w:val="left"/>
      <w:pPr>
        <w:ind w:left="3240" w:firstLine="0"/>
      </w:pPr>
    </w:lvl>
    <w:lvl w:ilvl="5" w:tplc="5F3E2A94">
      <w:start w:val="1"/>
      <w:numFmt w:val="lowerRoman"/>
      <w:lvlText w:val="%6."/>
      <w:lvlJc w:val="left"/>
      <w:pPr>
        <w:ind w:left="4140" w:firstLine="0"/>
      </w:pPr>
    </w:lvl>
    <w:lvl w:ilvl="6" w:tplc="DB2EF4AC">
      <w:start w:val="1"/>
      <w:numFmt w:val="decimal"/>
      <w:lvlText w:val="%7."/>
      <w:lvlJc w:val="left"/>
      <w:pPr>
        <w:ind w:left="4680" w:firstLine="0"/>
      </w:pPr>
    </w:lvl>
    <w:lvl w:ilvl="7" w:tplc="FF76DDA8">
      <w:start w:val="1"/>
      <w:numFmt w:val="lowerLetter"/>
      <w:lvlText w:val="%8."/>
      <w:lvlJc w:val="left"/>
      <w:pPr>
        <w:ind w:left="5400" w:firstLine="0"/>
      </w:pPr>
    </w:lvl>
    <w:lvl w:ilvl="8" w:tplc="0812E9D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F8C6539"/>
    <w:multiLevelType w:val="hybridMultilevel"/>
    <w:tmpl w:val="1D385DF6"/>
    <w:name w:val="Нумерованный список 3"/>
    <w:lvl w:ilvl="0" w:tplc="0D9A2D7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7A6144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A984C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6BA099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7844A0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BD243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469A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7663BF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A868E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07254FC"/>
    <w:multiLevelType w:val="multilevel"/>
    <w:tmpl w:val="95F2FD08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0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4" w15:restartNumberingAfterBreak="0">
    <w:nsid w:val="3E354B0B"/>
    <w:multiLevelType w:val="hybridMultilevel"/>
    <w:tmpl w:val="454AB250"/>
    <w:name w:val="Нумерованный список 6"/>
    <w:lvl w:ilvl="0" w:tplc="1C7ADDD4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9016439A">
      <w:start w:val="1"/>
      <w:numFmt w:val="lowerLetter"/>
      <w:lvlText w:val="%2."/>
      <w:lvlJc w:val="left"/>
      <w:pPr>
        <w:ind w:left="1080" w:firstLine="0"/>
      </w:pPr>
    </w:lvl>
    <w:lvl w:ilvl="2" w:tplc="FF7E414C">
      <w:start w:val="1"/>
      <w:numFmt w:val="lowerRoman"/>
      <w:lvlText w:val="%3."/>
      <w:lvlJc w:val="left"/>
      <w:pPr>
        <w:ind w:left="1980" w:firstLine="0"/>
      </w:pPr>
    </w:lvl>
    <w:lvl w:ilvl="3" w:tplc="7C42520C">
      <w:start w:val="1"/>
      <w:numFmt w:val="decimal"/>
      <w:lvlText w:val="%4."/>
      <w:lvlJc w:val="left"/>
      <w:pPr>
        <w:ind w:left="2520" w:firstLine="0"/>
      </w:pPr>
    </w:lvl>
    <w:lvl w:ilvl="4" w:tplc="31389324">
      <w:start w:val="1"/>
      <w:numFmt w:val="lowerLetter"/>
      <w:lvlText w:val="%5."/>
      <w:lvlJc w:val="left"/>
      <w:pPr>
        <w:ind w:left="3240" w:firstLine="0"/>
      </w:pPr>
    </w:lvl>
    <w:lvl w:ilvl="5" w:tplc="3948EF48">
      <w:start w:val="1"/>
      <w:numFmt w:val="lowerRoman"/>
      <w:lvlText w:val="%6."/>
      <w:lvlJc w:val="left"/>
      <w:pPr>
        <w:ind w:left="4140" w:firstLine="0"/>
      </w:pPr>
    </w:lvl>
    <w:lvl w:ilvl="6" w:tplc="62248638">
      <w:start w:val="1"/>
      <w:numFmt w:val="decimal"/>
      <w:lvlText w:val="%7."/>
      <w:lvlJc w:val="left"/>
      <w:pPr>
        <w:ind w:left="4680" w:firstLine="0"/>
      </w:pPr>
    </w:lvl>
    <w:lvl w:ilvl="7" w:tplc="86B8AD9A">
      <w:start w:val="1"/>
      <w:numFmt w:val="lowerLetter"/>
      <w:lvlText w:val="%8."/>
      <w:lvlJc w:val="left"/>
      <w:pPr>
        <w:ind w:left="5400" w:firstLine="0"/>
      </w:pPr>
    </w:lvl>
    <w:lvl w:ilvl="8" w:tplc="8A94E380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4D9334B8"/>
    <w:multiLevelType w:val="hybridMultilevel"/>
    <w:tmpl w:val="45CC119A"/>
    <w:lvl w:ilvl="0" w:tplc="B73AC6A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E92DB7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AF06C3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F9CEE5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BE0329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5AA826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6C14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DA414A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472CC1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DEC2831"/>
    <w:multiLevelType w:val="hybridMultilevel"/>
    <w:tmpl w:val="390032EC"/>
    <w:name w:val="Нумерованный список 5"/>
    <w:lvl w:ilvl="0" w:tplc="DC680C4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74A902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56AC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CC2410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E16E72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83AF17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8A0A7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8FE39C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ADC7C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5B9C3AA2"/>
    <w:multiLevelType w:val="hybridMultilevel"/>
    <w:tmpl w:val="4E36E50A"/>
    <w:name w:val="Нумерованный список 10"/>
    <w:lvl w:ilvl="0" w:tplc="70921AC8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DA00BA2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588F3A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338BD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CE6ECE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1B2FB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7CC095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C26E1F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0F8DB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64864075"/>
    <w:multiLevelType w:val="hybridMultilevel"/>
    <w:tmpl w:val="EEC0DD16"/>
    <w:name w:val="Нумерованный список 8"/>
    <w:lvl w:ilvl="0" w:tplc="216C81BE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D1CE6538">
      <w:start w:val="1"/>
      <w:numFmt w:val="lowerLetter"/>
      <w:lvlText w:val="%2."/>
      <w:lvlJc w:val="left"/>
      <w:pPr>
        <w:ind w:left="1080" w:firstLine="0"/>
      </w:pPr>
    </w:lvl>
    <w:lvl w:ilvl="2" w:tplc="79A414FE">
      <w:start w:val="1"/>
      <w:numFmt w:val="lowerRoman"/>
      <w:lvlText w:val="%3."/>
      <w:lvlJc w:val="left"/>
      <w:pPr>
        <w:ind w:left="1980" w:firstLine="0"/>
      </w:pPr>
    </w:lvl>
    <w:lvl w:ilvl="3" w:tplc="D6005CD8">
      <w:start w:val="1"/>
      <w:numFmt w:val="decimal"/>
      <w:lvlText w:val="%4."/>
      <w:lvlJc w:val="left"/>
      <w:pPr>
        <w:ind w:left="2520" w:firstLine="0"/>
      </w:pPr>
    </w:lvl>
    <w:lvl w:ilvl="4" w:tplc="26B2CA8E">
      <w:start w:val="1"/>
      <w:numFmt w:val="lowerLetter"/>
      <w:lvlText w:val="%5."/>
      <w:lvlJc w:val="left"/>
      <w:pPr>
        <w:ind w:left="3240" w:firstLine="0"/>
      </w:pPr>
    </w:lvl>
    <w:lvl w:ilvl="5" w:tplc="6038E0EC">
      <w:start w:val="1"/>
      <w:numFmt w:val="lowerRoman"/>
      <w:lvlText w:val="%6."/>
      <w:lvlJc w:val="left"/>
      <w:pPr>
        <w:ind w:left="4140" w:firstLine="0"/>
      </w:pPr>
    </w:lvl>
    <w:lvl w:ilvl="6" w:tplc="65921898">
      <w:start w:val="1"/>
      <w:numFmt w:val="decimal"/>
      <w:lvlText w:val="%7."/>
      <w:lvlJc w:val="left"/>
      <w:pPr>
        <w:ind w:left="4680" w:firstLine="0"/>
      </w:pPr>
    </w:lvl>
    <w:lvl w:ilvl="7" w:tplc="EFE259F0">
      <w:start w:val="1"/>
      <w:numFmt w:val="lowerLetter"/>
      <w:lvlText w:val="%8."/>
      <w:lvlJc w:val="left"/>
      <w:pPr>
        <w:ind w:left="5400" w:firstLine="0"/>
      </w:pPr>
    </w:lvl>
    <w:lvl w:ilvl="8" w:tplc="D65C0A9A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7D70727F"/>
    <w:multiLevelType w:val="hybridMultilevel"/>
    <w:tmpl w:val="8B860132"/>
    <w:name w:val="Нумерованный список 9"/>
    <w:lvl w:ilvl="0" w:tplc="4CD2AD38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D384EA8A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668CA67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FC54AD7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194CC1D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3B70A17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99827F9A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AB1E4C6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DB2815A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7EEE3958"/>
    <w:multiLevelType w:val="hybridMultilevel"/>
    <w:tmpl w:val="53E274AE"/>
    <w:name w:val="Нумерованный список 4"/>
    <w:lvl w:ilvl="0" w:tplc="B546E56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DD25CF8">
      <w:start w:val="1"/>
      <w:numFmt w:val="decimal"/>
      <w:lvlText w:val="%2."/>
      <w:lvlJc w:val="left"/>
      <w:pPr>
        <w:ind w:left="1080" w:firstLine="0"/>
      </w:pPr>
    </w:lvl>
    <w:lvl w:ilvl="2" w:tplc="038693F2">
      <w:start w:val="1"/>
      <w:numFmt w:val="lowerRoman"/>
      <w:lvlText w:val="%3."/>
      <w:lvlJc w:val="left"/>
      <w:pPr>
        <w:ind w:left="1980" w:firstLine="0"/>
      </w:pPr>
    </w:lvl>
    <w:lvl w:ilvl="3" w:tplc="0FDA897C">
      <w:start w:val="1"/>
      <w:numFmt w:val="decimal"/>
      <w:lvlText w:val="%4."/>
      <w:lvlJc w:val="left"/>
      <w:pPr>
        <w:ind w:left="2520" w:firstLine="0"/>
      </w:pPr>
    </w:lvl>
    <w:lvl w:ilvl="4" w:tplc="B9849180">
      <w:start w:val="1"/>
      <w:numFmt w:val="lowerLetter"/>
      <w:lvlText w:val="%5."/>
      <w:lvlJc w:val="left"/>
      <w:pPr>
        <w:ind w:left="3240" w:firstLine="0"/>
      </w:pPr>
    </w:lvl>
    <w:lvl w:ilvl="5" w:tplc="3F18F766">
      <w:start w:val="1"/>
      <w:numFmt w:val="lowerRoman"/>
      <w:lvlText w:val="%6."/>
      <w:lvlJc w:val="left"/>
      <w:pPr>
        <w:ind w:left="4140" w:firstLine="0"/>
      </w:pPr>
    </w:lvl>
    <w:lvl w:ilvl="6" w:tplc="B3204646">
      <w:start w:val="1"/>
      <w:numFmt w:val="decimal"/>
      <w:lvlText w:val="%7."/>
      <w:lvlJc w:val="left"/>
      <w:pPr>
        <w:ind w:left="4680" w:firstLine="0"/>
      </w:pPr>
    </w:lvl>
    <w:lvl w:ilvl="7" w:tplc="54B418CC">
      <w:start w:val="1"/>
      <w:numFmt w:val="lowerLetter"/>
      <w:lvlText w:val="%8."/>
      <w:lvlJc w:val="left"/>
      <w:pPr>
        <w:ind w:left="5400" w:firstLine="0"/>
      </w:pPr>
    </w:lvl>
    <w:lvl w:ilvl="8" w:tplc="C84A427A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95"/>
    <w:rsid w:val="00312D79"/>
    <w:rsid w:val="005E4F95"/>
    <w:rsid w:val="008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3794"/>
  <w15:docId w15:val="{A95CDF32-49A4-45A7-8395-DDD42B2E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pPr>
      <w:widowControl w:val="0"/>
    </w:pPr>
    <w:rPr>
      <w:sz w:val="22"/>
      <w:szCs w:val="22"/>
      <w:lang w:val="kk-KZ"/>
    </w:rPr>
  </w:style>
  <w:style w:type="paragraph" w:styleId="aa">
    <w:name w:val="No Spacing"/>
    <w:qFormat/>
    <w:rPr>
      <w:rFonts w:eastAsia="Arial Unicode MS" w:cs="Arial Unicode MS"/>
      <w:color w:val="000000"/>
      <w:u w:color="000000"/>
      <w:lang w:eastAsia="ru-RU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c">
    <w:name w:val="Hyperlink"/>
    <w:rPr>
      <w:rFonts w:cs="Times New Roman"/>
      <w:color w:val="auto"/>
      <w:u w:val="none"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customStyle="1" w:styleId="af">
    <w:name w:val="Абзац списка Знак"/>
  </w:style>
  <w:style w:type="character" w:customStyle="1" w:styleId="contentcontrolboundarysink">
    <w:name w:val="contentcontrolboundarysink"/>
    <w:basedOn w:val="a0"/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2746</Words>
  <Characters>15655</Characters>
  <Application>Microsoft Office Word</Application>
  <DocSecurity>0</DocSecurity>
  <Lines>130</Lines>
  <Paragraphs>36</Paragraphs>
  <ScaleCrop>false</ScaleCrop>
  <Company/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MADIYAR</cp:lastModifiedBy>
  <cp:revision>133</cp:revision>
  <cp:lastPrinted>2023-06-26T06:36:00Z</cp:lastPrinted>
  <dcterms:created xsi:type="dcterms:W3CDTF">2023-06-23T02:50:00Z</dcterms:created>
  <dcterms:modified xsi:type="dcterms:W3CDTF">2023-11-05T14:54:00Z</dcterms:modified>
</cp:coreProperties>
</file>